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05945" w14:textId="2BE81040" w:rsidR="00CF26BA" w:rsidRDefault="00CF26BA" w:rsidP="00CF26BA">
      <w:pPr>
        <w:pStyle w:val="Podtytu"/>
        <w:jc w:val="center"/>
      </w:pPr>
      <w:r w:rsidRPr="0019245C">
        <w:rPr>
          <w:rFonts w:ascii="Times New Roman" w:hAnsi="Times New Roman" w:cs="Times New Roman"/>
          <w:noProof/>
        </w:rPr>
        <mc:AlternateContent>
          <mc:Choice Requires="wps">
            <w:drawing>
              <wp:anchor distT="0" distB="0" distL="0" distR="0" simplePos="0" relativeHeight="251659264" behindDoc="1" locked="0" layoutInCell="1" allowOverlap="1" wp14:anchorId="3CA94209" wp14:editId="3418C192">
                <wp:simplePos x="0" y="0"/>
                <wp:positionH relativeFrom="margin">
                  <wp:align>left</wp:align>
                </wp:positionH>
                <wp:positionV relativeFrom="paragraph">
                  <wp:posOffset>933450</wp:posOffset>
                </wp:positionV>
                <wp:extent cx="6715125" cy="1257300"/>
                <wp:effectExtent l="0" t="0" r="28575" b="1905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25" cy="1257300"/>
                        </a:xfrm>
                        <a:prstGeom prst="rect">
                          <a:avLst/>
                        </a:prstGeom>
                        <a:ln w="6350">
                          <a:solidFill>
                            <a:srgbClr val="000000"/>
                          </a:solidFill>
                          <a:prstDash val="solid"/>
                        </a:ln>
                      </wps:spPr>
                      <wps:txbx>
                        <w:txbxContent>
                          <w:p w14:paraId="57EEA0C8" w14:textId="77777777" w:rsidR="00CF26BA" w:rsidRDefault="00CF26BA" w:rsidP="00CF26BA">
                            <w:pPr>
                              <w:spacing w:before="74" w:line="536" w:lineRule="exact"/>
                              <w:ind w:left="7" w:right="9"/>
                              <w:jc w:val="center"/>
                              <w:rPr>
                                <w:b/>
                                <w:sz w:val="44"/>
                              </w:rPr>
                            </w:pPr>
                            <w:bookmarkStart w:id="0" w:name="_Hlk216942080"/>
                            <w:bookmarkStart w:id="1" w:name="_Hlk216942081"/>
                            <w:bookmarkStart w:id="2" w:name="_Hlk216942082"/>
                            <w:bookmarkStart w:id="3" w:name="_Hlk216942083"/>
                            <w:r>
                              <w:rPr>
                                <w:b/>
                                <w:sz w:val="44"/>
                              </w:rPr>
                              <w:t>INSTRUKCJA</w:t>
                            </w:r>
                            <w:r>
                              <w:rPr>
                                <w:b/>
                                <w:spacing w:val="-7"/>
                                <w:sz w:val="44"/>
                              </w:rPr>
                              <w:t xml:space="preserve"> </w:t>
                            </w:r>
                            <w:r>
                              <w:rPr>
                                <w:b/>
                                <w:sz w:val="44"/>
                              </w:rPr>
                              <w:t>MONTAŻU</w:t>
                            </w:r>
                            <w:r>
                              <w:rPr>
                                <w:b/>
                                <w:spacing w:val="-4"/>
                                <w:sz w:val="44"/>
                              </w:rPr>
                              <w:t xml:space="preserve"> </w:t>
                            </w:r>
                            <w:r>
                              <w:rPr>
                                <w:b/>
                                <w:spacing w:val="-2"/>
                                <w:sz w:val="44"/>
                              </w:rPr>
                              <w:t>PODŁOGI</w:t>
                            </w:r>
                          </w:p>
                          <w:p w14:paraId="789B04ED" w14:textId="34C6D183" w:rsidR="00CF26BA" w:rsidRDefault="00CF26BA" w:rsidP="00CF26BA">
                            <w:pPr>
                              <w:spacing w:line="536" w:lineRule="exact"/>
                              <w:ind w:left="9" w:right="2"/>
                              <w:jc w:val="center"/>
                              <w:rPr>
                                <w:b/>
                                <w:sz w:val="44"/>
                              </w:rPr>
                            </w:pPr>
                            <w:r>
                              <w:rPr>
                                <w:b/>
                                <w:sz w:val="44"/>
                              </w:rPr>
                              <w:t>SPC</w:t>
                            </w:r>
                            <w:r>
                              <w:rPr>
                                <w:b/>
                                <w:spacing w:val="1"/>
                                <w:sz w:val="44"/>
                              </w:rPr>
                              <w:t xml:space="preserve"> </w:t>
                            </w:r>
                            <w:r>
                              <w:rPr>
                                <w:b/>
                                <w:sz w:val="44"/>
                              </w:rPr>
                              <w:t>Z</w:t>
                            </w:r>
                            <w:r>
                              <w:rPr>
                                <w:b/>
                                <w:spacing w:val="-1"/>
                                <w:sz w:val="44"/>
                              </w:rPr>
                              <w:t xml:space="preserve"> </w:t>
                            </w:r>
                            <w:r>
                              <w:rPr>
                                <w:b/>
                                <w:sz w:val="44"/>
                              </w:rPr>
                              <w:t>ZAMKIEM</w:t>
                            </w:r>
                            <w:r>
                              <w:rPr>
                                <w:b/>
                                <w:spacing w:val="-2"/>
                                <w:sz w:val="44"/>
                              </w:rPr>
                              <w:t xml:space="preserve"> UNICLICK</w:t>
                            </w:r>
                            <w:r w:rsidR="00D64010">
                              <w:rPr>
                                <w:b/>
                                <w:spacing w:val="-2"/>
                                <w:sz w:val="44"/>
                              </w:rPr>
                              <w:t xml:space="preserve"> Z ZINTEGROWANYM PODKŁADEM</w:t>
                            </w:r>
                            <w:bookmarkEnd w:id="0"/>
                            <w:bookmarkEnd w:id="1"/>
                            <w:bookmarkEnd w:id="2"/>
                            <w:bookmarkEnd w:id="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CA94209" id="_x0000_t202" coordsize="21600,21600" o:spt="202" path="m,l,21600r21600,l21600,xe">
                <v:stroke joinstyle="miter"/>
                <v:path gradientshapeok="t" o:connecttype="rect"/>
              </v:shapetype>
              <v:shape id="Textbox 4" o:spid="_x0000_s1026" type="#_x0000_t202" style="position:absolute;left:0;text-align:left;margin-left:0;margin-top:73.5pt;width:528.75pt;height:99pt;z-index:-251657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" filled="f" strokeweight=".5pt">
                <v:path arrowok="t"/>
                <v:textbox inset="0,0,0,0">
                  <w:txbxContent>
                    <w:p w14:paraId="57EEA0C8" w14:textId="77777777" w:rsidR="00CF26BA" w:rsidRDefault="00CF26BA" w:rsidP="00CF26BA">
                      <w:pPr>
                        <w:spacing w:before="74" w:line="536" w:lineRule="exact"/>
                        <w:ind w:left="7" w:right="9"/>
                        <w:jc w:val="center"/>
                        <w:rPr>
                          <w:b/>
                          <w:sz w:val="44"/>
                        </w:rPr>
                      </w:pPr>
                      <w:bookmarkStart w:id="4" w:name="_Hlk216942080"/>
                      <w:bookmarkStart w:id="5" w:name="_Hlk216942081"/>
                      <w:bookmarkStart w:id="6" w:name="_Hlk216942082"/>
                      <w:bookmarkStart w:id="7" w:name="_Hlk216942083"/>
                      <w:r>
                        <w:rPr>
                          <w:b/>
                          <w:sz w:val="44"/>
                        </w:rPr>
                        <w:t>INSTRUKCJA</w:t>
                      </w:r>
                      <w:r>
                        <w:rPr>
                          <w:b/>
                          <w:spacing w:val="-7"/>
                          <w:sz w:val="44"/>
                        </w:rPr>
                        <w:t xml:space="preserve"> </w:t>
                      </w:r>
                      <w:r>
                        <w:rPr>
                          <w:b/>
                          <w:sz w:val="44"/>
                        </w:rPr>
                        <w:t>MONTAŻU</w:t>
                      </w:r>
                      <w:r>
                        <w:rPr>
                          <w:b/>
                          <w:spacing w:val="-4"/>
                          <w:sz w:val="44"/>
                        </w:rPr>
                        <w:t xml:space="preserve"> </w:t>
                      </w:r>
                      <w:r>
                        <w:rPr>
                          <w:b/>
                          <w:spacing w:val="-2"/>
                          <w:sz w:val="44"/>
                        </w:rPr>
                        <w:t>PODŁOGI</w:t>
                      </w:r>
                    </w:p>
                    <w:p w14:paraId="789B04ED" w14:textId="34C6D183" w:rsidR="00CF26BA" w:rsidRDefault="00CF26BA" w:rsidP="00CF26BA">
                      <w:pPr>
                        <w:spacing w:line="536" w:lineRule="exact"/>
                        <w:ind w:left="9" w:right="2"/>
                        <w:jc w:val="center"/>
                        <w:rPr>
                          <w:b/>
                          <w:sz w:val="44"/>
                        </w:rPr>
                      </w:pPr>
                      <w:r>
                        <w:rPr>
                          <w:b/>
                          <w:sz w:val="44"/>
                        </w:rPr>
                        <w:t>SPC</w:t>
                      </w:r>
                      <w:r>
                        <w:rPr>
                          <w:b/>
                          <w:spacing w:val="1"/>
                          <w:sz w:val="44"/>
                        </w:rPr>
                        <w:t xml:space="preserve"> </w:t>
                      </w:r>
                      <w:r>
                        <w:rPr>
                          <w:b/>
                          <w:sz w:val="44"/>
                        </w:rPr>
                        <w:t>Z</w:t>
                      </w:r>
                      <w:r>
                        <w:rPr>
                          <w:b/>
                          <w:spacing w:val="-1"/>
                          <w:sz w:val="44"/>
                        </w:rPr>
                        <w:t xml:space="preserve"> </w:t>
                      </w:r>
                      <w:r>
                        <w:rPr>
                          <w:b/>
                          <w:sz w:val="44"/>
                        </w:rPr>
                        <w:t>ZAMKIEM</w:t>
                      </w:r>
                      <w:r>
                        <w:rPr>
                          <w:b/>
                          <w:spacing w:val="-2"/>
                          <w:sz w:val="44"/>
                        </w:rPr>
                        <w:t xml:space="preserve"> UNICLICK</w:t>
                      </w:r>
                      <w:r w:rsidR="00D64010">
                        <w:rPr>
                          <w:b/>
                          <w:spacing w:val="-2"/>
                          <w:sz w:val="44"/>
                        </w:rPr>
                        <w:t xml:space="preserve"> Z ZINTEGROWANYM PODKŁADEM</w:t>
                      </w:r>
                      <w:bookmarkEnd w:id="4"/>
                      <w:bookmarkEnd w:id="5"/>
                      <w:bookmarkEnd w:id="6"/>
                      <w:bookmarkEnd w:id="7"/>
                    </w:p>
                  </w:txbxContent>
                </v:textbox>
                <w10:wrap type="topAndBottom" anchorx="margin"/>
              </v:shape>
            </w:pict>
          </mc:Fallback>
        </mc:AlternateContent>
      </w:r>
      <w:r>
        <w:rPr>
          <w:rFonts w:ascii="Times New Roman"/>
          <w:noProof/>
          <w:sz w:val="20"/>
        </w:rPr>
        <w:drawing>
          <wp:inline distT="0" distB="0" distL="0" distR="0" wp14:anchorId="1F4EE677" wp14:editId="7CEAEE29">
            <wp:extent cx="5501920" cy="807099"/>
            <wp:effectExtent l="0" t="0" r="0" b="5715"/>
            <wp:docPr id="3" name="Image 3" descr="Obraz zawierający Grafika, projekt graficzny, zrzut ekranu, Czcionka  Zawartość wygenerowana przez AI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Obraz zawierający Grafika, projekt graficzny, zrzut ekranu, Czcionka  Zawartość wygenerowana przez AI może być niepoprawna."/>
                    <pic:cNvPicPr/>
                  </pic:nvPicPr>
                  <pic:blipFill>
                    <a:blip r:embed="rId7" cstate="print"/>
                    <a:stretch>
                      <a:fillRect/>
                    </a:stretch>
                  </pic:blipFill>
                  <pic:spPr>
                    <a:xfrm>
                      <a:off x="0" y="0"/>
                      <a:ext cx="5604266" cy="822113"/>
                    </a:xfrm>
                    <a:prstGeom prst="rect">
                      <a:avLst/>
                    </a:prstGeom>
                  </pic:spPr>
                </pic:pic>
              </a:graphicData>
            </a:graphic>
          </wp:inline>
        </w:drawing>
      </w:r>
    </w:p>
    <w:p w14:paraId="189FB7CE" w14:textId="77777777" w:rsidR="00CF26BA" w:rsidRDefault="00CF26BA" w:rsidP="000B4BE3">
      <w:pPr>
        <w:pStyle w:val="Podtytu"/>
        <w:jc w:val="both"/>
      </w:pPr>
    </w:p>
    <w:p w14:paraId="2756C865" w14:textId="2D906C83" w:rsidR="00E132C8" w:rsidRPr="00CF26BA" w:rsidRDefault="00452557" w:rsidP="000B4BE3">
      <w:pPr>
        <w:pStyle w:val="Podtytu"/>
        <w:jc w:val="both"/>
        <w:rPr>
          <w:b/>
          <w:bCs/>
        </w:rPr>
      </w:pPr>
      <w:r w:rsidRPr="00CF26BA">
        <w:rPr>
          <w:b/>
          <w:bCs/>
        </w:rPr>
        <w:t>DZIĘKUJEMY ZA WYBRANIE NASZEGO PRODUKTU</w:t>
      </w:r>
    </w:p>
    <w:p w14:paraId="38FEFECA" w14:textId="77777777" w:rsidR="00452557" w:rsidRPr="00E132C8" w:rsidRDefault="00452557" w:rsidP="000B4BE3">
      <w:pPr>
        <w:spacing w:after="0" w:line="240" w:lineRule="auto"/>
        <w:jc w:val="both"/>
        <w:rPr>
          <w:rFonts w:ascii="Times New Roman" w:hAnsi="Times New Roman" w:cs="Times New Roman"/>
        </w:rPr>
      </w:pPr>
    </w:p>
    <w:p w14:paraId="4752A1FC" w14:textId="77777777"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Prawidłowy montaż podłogi oraz właściwa pielęgnacja zapewni Państwu długoletnie użytkowanie podłogi. Przed montażem podłogi należy w całości zapoznać się z niniejszą instrukcją.</w:t>
      </w:r>
    </w:p>
    <w:p w14:paraId="481D0B7A" w14:textId="77777777"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Zwracamy uwagę na duży ciężar paczek podłóg winylowych.</w:t>
      </w:r>
    </w:p>
    <w:p w14:paraId="1D4E1360" w14:textId="77777777"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 xml:space="preserve">W przypadku przenoszenia paczki należy zwrócić uwagę na wyprostowany i jeżeli konieczne - ustabilizowany kręgosłup, niewykonywanie gwałtownych ruchów. Podnoszenie paczki powinno odbywać się przede wszystkim siłą mięśni nóg. W przypadku podnoszenia i przenoszenia paczek podłóg winylowych istnieje duże ryzyko kontuzji. </w:t>
      </w:r>
    </w:p>
    <w:p w14:paraId="574A0B5C" w14:textId="7EB44FFF"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Podłoga może być użytkowana w pomieszczeniach wewnętrznych, które mają stabilne warunki klimatyczne (temperatura +15°C - +30°C). Niedopuszczalny jest montaż podłogi w pomieszczeniach, które w okresie zimowym nie będą ogrzewane. Podłoga jest możliwa do instalacji w pomieszczeniach mokrych (wilgotność długotrwała lub stała &gt;70%).</w:t>
      </w:r>
    </w:p>
    <w:p w14:paraId="4EA2BF2F" w14:textId="77777777" w:rsidR="00E132C8" w:rsidRPr="00CA693B" w:rsidRDefault="00E132C8" w:rsidP="000B4BE3">
      <w:pPr>
        <w:spacing w:after="0" w:line="240" w:lineRule="auto"/>
        <w:jc w:val="both"/>
        <w:rPr>
          <w:rFonts w:ascii="Times New Roman" w:hAnsi="Times New Roman" w:cs="Times New Roman"/>
        </w:rPr>
      </w:pPr>
      <w:r w:rsidRPr="000B4BE3">
        <w:rPr>
          <w:rFonts w:ascii="Times New Roman" w:hAnsi="Times New Roman" w:cs="Times New Roman"/>
          <w:b/>
          <w:bCs/>
        </w:rPr>
        <w:t>Uwaga!</w:t>
      </w:r>
      <w:r w:rsidRPr="00E132C8">
        <w:rPr>
          <w:rFonts w:ascii="Times New Roman" w:hAnsi="Times New Roman" w:cs="Times New Roman"/>
        </w:rPr>
        <w:t xml:space="preserve"> Zawsze przed montażem należy we właściwym oświetleniu tj. światło dzienne z odległości 100-150 cm sprawdzić panele czy nie posiadają wad powierzchni dekoracyjnej, uszkodzeń mechanicznych zamków, rozbieżności w kolorze lub połysku</w:t>
      </w:r>
      <w:r w:rsidRPr="00CA693B">
        <w:rPr>
          <w:rFonts w:ascii="Times New Roman" w:hAnsi="Times New Roman" w:cs="Times New Roman"/>
        </w:rPr>
        <w:t>, zaleca się zakup paneli z jednej partii produkcyjnej.</w:t>
      </w:r>
    </w:p>
    <w:p w14:paraId="548D4417" w14:textId="77777777" w:rsid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Nie należy montować paneli z widocznymi wadami – montaż jest równoznaczny z akceptacją wady i stanowi podstawę do utraty gwarancji.</w:t>
      </w:r>
    </w:p>
    <w:p w14:paraId="0EE403CF" w14:textId="77777777" w:rsidR="00E132C8" w:rsidRPr="00E132C8" w:rsidRDefault="00E132C8" w:rsidP="000B4BE3">
      <w:pPr>
        <w:spacing w:after="0" w:line="240" w:lineRule="auto"/>
        <w:ind w:firstLine="708"/>
        <w:jc w:val="both"/>
        <w:rPr>
          <w:rFonts w:ascii="Times New Roman" w:hAnsi="Times New Roman" w:cs="Times New Roman"/>
        </w:rPr>
      </w:pPr>
    </w:p>
    <w:p w14:paraId="4868AD2D" w14:textId="63125904" w:rsidR="00E132C8" w:rsidRPr="003B56F1" w:rsidRDefault="00E132C8" w:rsidP="000B4BE3">
      <w:pPr>
        <w:spacing w:after="0" w:line="240" w:lineRule="auto"/>
        <w:jc w:val="both"/>
        <w:rPr>
          <w:rFonts w:ascii="Times New Roman" w:hAnsi="Times New Roman" w:cs="Times New Roman"/>
          <w:b/>
          <w:bCs/>
        </w:rPr>
      </w:pPr>
      <w:r w:rsidRPr="003B56F1">
        <w:rPr>
          <w:rFonts w:ascii="Times New Roman" w:hAnsi="Times New Roman" w:cs="Times New Roman"/>
          <w:b/>
          <w:bCs/>
        </w:rPr>
        <w:t>PRZED UKŁADANIEM PODŁOGI</w:t>
      </w:r>
    </w:p>
    <w:p w14:paraId="72C878D4" w14:textId="582A5B30" w:rsidR="00E132C8" w:rsidRPr="00CF26BA" w:rsidRDefault="00E132C8" w:rsidP="000B4BE3">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Podłogę przed montażem należy przechowywać poziomo w nierozpakowanych opakowaniach tak, aby zapewnić cyrkulację powietrza. W przypadku ułożenia warstwowo, każda z warstw powinna być ułożona w kierunku </w:t>
      </w:r>
      <w:r w:rsidR="00452557" w:rsidRPr="00CF26BA">
        <w:rPr>
          <w:rFonts w:ascii="Times New Roman" w:hAnsi="Times New Roman" w:cs="Times New Roman"/>
        </w:rPr>
        <w:t xml:space="preserve"> </w:t>
      </w:r>
      <w:r w:rsidRPr="00CF26BA">
        <w:rPr>
          <w:rFonts w:ascii="Times New Roman" w:hAnsi="Times New Roman" w:cs="Times New Roman"/>
        </w:rPr>
        <w:t xml:space="preserve">o 90° od poprzedniej/następnej warstwy </w:t>
      </w:r>
      <w:r w:rsidR="00CF26BA">
        <w:rPr>
          <w:rFonts w:ascii="Times New Roman" w:hAnsi="Times New Roman" w:cs="Times New Roman"/>
        </w:rPr>
        <w:t>rys.</w:t>
      </w:r>
      <w:r w:rsidRPr="00CF26BA">
        <w:rPr>
          <w:rFonts w:ascii="Times New Roman" w:hAnsi="Times New Roman" w:cs="Times New Roman"/>
        </w:rPr>
        <w:t>[1].</w:t>
      </w:r>
    </w:p>
    <w:p w14:paraId="43A40C69" w14:textId="27DA7898" w:rsidR="00E132C8" w:rsidRPr="00CF26BA" w:rsidRDefault="00E132C8" w:rsidP="000B4BE3">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Podłoga powinna być składowana minimum 50 cm od ścian tak, aby zapewnić swobodną cyrkulacje powietrza.</w:t>
      </w:r>
    </w:p>
    <w:p w14:paraId="077CE639" w14:textId="77777777" w:rsidR="00E132C8" w:rsidRPr="00CF26BA" w:rsidRDefault="00E132C8" w:rsidP="000B4BE3">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Podłoga nie może być składowana w miejscu nasłonecznionym.</w:t>
      </w:r>
    </w:p>
    <w:p w14:paraId="66C0F6C8" w14:textId="77777777" w:rsidR="00CF26BA" w:rsidRDefault="00E132C8" w:rsidP="000B4BE3">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Zaleca się, aby temperatura w pomieszczeniu, w którym będzie instalowana podłoga była utrzymywana stabilnie kilka dni przed montażem w zakresie +15°C - +30°C. </w:t>
      </w:r>
    </w:p>
    <w:p w14:paraId="5D98D685" w14:textId="39680628" w:rsidR="00E132C8" w:rsidRDefault="00E132C8" w:rsidP="000B4BE3">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Podłoga przed montażem powinna być aklimatyzowana w warunkach stabilnej wilgotności i temperatury przez minimum 48 godzin w pomieszczeniu gdzie będzie montowana.</w:t>
      </w:r>
    </w:p>
    <w:p w14:paraId="50AE829E" w14:textId="77777777" w:rsidR="000B4BE3" w:rsidRPr="00CF26BA" w:rsidRDefault="000B4BE3" w:rsidP="000B4BE3">
      <w:pPr>
        <w:pStyle w:val="Akapitzlist"/>
        <w:spacing w:after="0" w:line="240" w:lineRule="auto"/>
        <w:ind w:left="0"/>
        <w:jc w:val="both"/>
        <w:rPr>
          <w:rFonts w:ascii="Times New Roman" w:hAnsi="Times New Roman" w:cs="Times New Roman"/>
        </w:rPr>
      </w:pPr>
    </w:p>
    <w:p w14:paraId="4B6AA6E6" w14:textId="77777777"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Niezbędne narzędzia potrzebne do instalacji:</w:t>
      </w:r>
    </w:p>
    <w:p w14:paraId="5591A5B0" w14:textId="524EBAFA" w:rsidR="00E132C8" w:rsidRDefault="00E132C8" w:rsidP="000B4BE3">
      <w:pPr>
        <w:pStyle w:val="Akapitzlist"/>
        <w:numPr>
          <w:ilvl w:val="0"/>
          <w:numId w:val="3"/>
        </w:numPr>
        <w:spacing w:after="0" w:line="240" w:lineRule="auto"/>
        <w:ind w:left="0"/>
        <w:jc w:val="both"/>
        <w:rPr>
          <w:rFonts w:ascii="Times New Roman" w:hAnsi="Times New Roman" w:cs="Times New Roman"/>
        </w:rPr>
      </w:pPr>
      <w:r w:rsidRPr="00E132C8">
        <w:rPr>
          <w:rFonts w:ascii="Times New Roman" w:hAnsi="Times New Roman" w:cs="Times New Roman"/>
        </w:rPr>
        <w:t xml:space="preserve">Łata/poziomica o długości 1 </w:t>
      </w:r>
      <w:proofErr w:type="spellStart"/>
      <w:r w:rsidRPr="00E132C8">
        <w:rPr>
          <w:rFonts w:ascii="Times New Roman" w:hAnsi="Times New Roman" w:cs="Times New Roman"/>
        </w:rPr>
        <w:t>mb</w:t>
      </w:r>
      <w:proofErr w:type="spellEnd"/>
      <w:r w:rsidR="00CF26BA">
        <w:rPr>
          <w:rFonts w:ascii="Times New Roman" w:hAnsi="Times New Roman" w:cs="Times New Roman"/>
        </w:rPr>
        <w:t>,</w:t>
      </w:r>
    </w:p>
    <w:p w14:paraId="40D22D17" w14:textId="253629EF" w:rsidR="00CF26BA" w:rsidRPr="00E132C8" w:rsidRDefault="00CF26BA" w:rsidP="000B4BE3">
      <w:pPr>
        <w:pStyle w:val="Akapitzlist"/>
        <w:numPr>
          <w:ilvl w:val="0"/>
          <w:numId w:val="3"/>
        </w:numPr>
        <w:spacing w:after="0" w:line="240" w:lineRule="auto"/>
        <w:ind w:left="0"/>
        <w:jc w:val="both"/>
        <w:rPr>
          <w:rFonts w:ascii="Times New Roman" w:hAnsi="Times New Roman" w:cs="Times New Roman"/>
        </w:rPr>
      </w:pPr>
      <w:r>
        <w:rPr>
          <w:rFonts w:ascii="Times New Roman" w:hAnsi="Times New Roman" w:cs="Times New Roman"/>
        </w:rPr>
        <w:t xml:space="preserve">Odkurzacz, zmiotka </w:t>
      </w:r>
    </w:p>
    <w:p w14:paraId="4F8E2C80" w14:textId="79A2FCBC" w:rsidR="00E132C8" w:rsidRPr="00E132C8" w:rsidRDefault="00E132C8" w:rsidP="000B4BE3">
      <w:pPr>
        <w:pStyle w:val="Akapitzlist"/>
        <w:numPr>
          <w:ilvl w:val="0"/>
          <w:numId w:val="3"/>
        </w:numPr>
        <w:spacing w:after="0" w:line="240" w:lineRule="auto"/>
        <w:ind w:left="0"/>
        <w:jc w:val="both"/>
        <w:rPr>
          <w:rFonts w:ascii="Times New Roman" w:hAnsi="Times New Roman" w:cs="Times New Roman"/>
        </w:rPr>
      </w:pPr>
      <w:r w:rsidRPr="00E132C8">
        <w:rPr>
          <w:rFonts w:ascii="Times New Roman" w:hAnsi="Times New Roman" w:cs="Times New Roman"/>
        </w:rPr>
        <w:t>Termometr</w:t>
      </w:r>
      <w:r w:rsidR="00CF26BA">
        <w:rPr>
          <w:rFonts w:ascii="Times New Roman" w:hAnsi="Times New Roman" w:cs="Times New Roman"/>
        </w:rPr>
        <w:t>,</w:t>
      </w:r>
    </w:p>
    <w:p w14:paraId="1C4E02FE" w14:textId="6EF154A0" w:rsidR="00E132C8" w:rsidRPr="00E132C8" w:rsidRDefault="00E132C8" w:rsidP="000B4BE3">
      <w:pPr>
        <w:pStyle w:val="Akapitzlist"/>
        <w:numPr>
          <w:ilvl w:val="0"/>
          <w:numId w:val="3"/>
        </w:numPr>
        <w:spacing w:after="0" w:line="240" w:lineRule="auto"/>
        <w:ind w:left="0"/>
        <w:jc w:val="both"/>
        <w:rPr>
          <w:rFonts w:ascii="Times New Roman" w:hAnsi="Times New Roman" w:cs="Times New Roman"/>
        </w:rPr>
      </w:pPr>
      <w:r w:rsidRPr="00E132C8">
        <w:rPr>
          <w:rFonts w:ascii="Times New Roman" w:hAnsi="Times New Roman" w:cs="Times New Roman"/>
        </w:rPr>
        <w:t>Miarka</w:t>
      </w:r>
      <w:r w:rsidR="00CF26BA">
        <w:rPr>
          <w:rFonts w:ascii="Times New Roman" w:hAnsi="Times New Roman" w:cs="Times New Roman"/>
        </w:rPr>
        <w:t>,</w:t>
      </w:r>
    </w:p>
    <w:p w14:paraId="77D5919A" w14:textId="6254E59D" w:rsidR="00E132C8" w:rsidRPr="00E132C8" w:rsidRDefault="00E132C8" w:rsidP="000B4BE3">
      <w:pPr>
        <w:pStyle w:val="Akapitzlist"/>
        <w:numPr>
          <w:ilvl w:val="0"/>
          <w:numId w:val="3"/>
        </w:numPr>
        <w:spacing w:after="0" w:line="240" w:lineRule="auto"/>
        <w:ind w:left="0"/>
        <w:jc w:val="both"/>
        <w:rPr>
          <w:rFonts w:ascii="Times New Roman" w:hAnsi="Times New Roman" w:cs="Times New Roman"/>
        </w:rPr>
      </w:pPr>
      <w:r w:rsidRPr="00E132C8">
        <w:rPr>
          <w:rFonts w:ascii="Times New Roman" w:hAnsi="Times New Roman" w:cs="Times New Roman"/>
        </w:rPr>
        <w:t>Brzeszczot z cienkimi zębami do cięcia tworzyw sztucznych i/lub piła tarczowa z tarczą odpowiednią do paneli</w:t>
      </w:r>
      <w:r w:rsidR="00CF26BA">
        <w:rPr>
          <w:rFonts w:ascii="Times New Roman" w:hAnsi="Times New Roman" w:cs="Times New Roman"/>
        </w:rPr>
        <w:t>,</w:t>
      </w:r>
    </w:p>
    <w:p w14:paraId="573FBE26" w14:textId="460E51E3" w:rsidR="00E132C8" w:rsidRPr="00E132C8" w:rsidRDefault="00E132C8" w:rsidP="000B4BE3">
      <w:pPr>
        <w:pStyle w:val="Akapitzlist"/>
        <w:numPr>
          <w:ilvl w:val="0"/>
          <w:numId w:val="3"/>
        </w:numPr>
        <w:spacing w:after="0" w:line="240" w:lineRule="auto"/>
        <w:ind w:left="0"/>
        <w:jc w:val="both"/>
        <w:rPr>
          <w:rFonts w:ascii="Times New Roman" w:hAnsi="Times New Roman" w:cs="Times New Roman"/>
        </w:rPr>
      </w:pPr>
      <w:r w:rsidRPr="00E132C8">
        <w:rPr>
          <w:rFonts w:ascii="Times New Roman" w:hAnsi="Times New Roman" w:cs="Times New Roman"/>
        </w:rPr>
        <w:t>Młotek</w:t>
      </w:r>
      <w:r w:rsidR="00CF26BA">
        <w:rPr>
          <w:rFonts w:ascii="Times New Roman" w:hAnsi="Times New Roman" w:cs="Times New Roman"/>
        </w:rPr>
        <w:t xml:space="preserve"> gumowy, </w:t>
      </w:r>
    </w:p>
    <w:p w14:paraId="436EA5B9" w14:textId="725A1E4A" w:rsidR="00E132C8" w:rsidRPr="00E132C8" w:rsidRDefault="00E132C8" w:rsidP="000B4BE3">
      <w:pPr>
        <w:pStyle w:val="Akapitzlist"/>
        <w:numPr>
          <w:ilvl w:val="0"/>
          <w:numId w:val="3"/>
        </w:numPr>
        <w:spacing w:after="0" w:line="240" w:lineRule="auto"/>
        <w:ind w:left="0"/>
        <w:jc w:val="both"/>
        <w:rPr>
          <w:rFonts w:ascii="Times New Roman" w:hAnsi="Times New Roman" w:cs="Times New Roman"/>
        </w:rPr>
      </w:pPr>
      <w:r w:rsidRPr="00E132C8">
        <w:rPr>
          <w:rFonts w:ascii="Times New Roman" w:hAnsi="Times New Roman" w:cs="Times New Roman"/>
        </w:rPr>
        <w:t>Ołówek</w:t>
      </w:r>
      <w:r w:rsidR="00CF26BA">
        <w:rPr>
          <w:rFonts w:ascii="Times New Roman" w:hAnsi="Times New Roman" w:cs="Times New Roman"/>
        </w:rPr>
        <w:t>,</w:t>
      </w:r>
    </w:p>
    <w:p w14:paraId="06D895F5" w14:textId="37983862" w:rsidR="00E132C8" w:rsidRPr="00E132C8" w:rsidRDefault="00E132C8" w:rsidP="000B4BE3">
      <w:pPr>
        <w:pStyle w:val="Akapitzlist"/>
        <w:numPr>
          <w:ilvl w:val="0"/>
          <w:numId w:val="3"/>
        </w:numPr>
        <w:spacing w:after="0" w:line="240" w:lineRule="auto"/>
        <w:ind w:left="0"/>
        <w:jc w:val="both"/>
        <w:rPr>
          <w:rFonts w:ascii="Times New Roman" w:hAnsi="Times New Roman" w:cs="Times New Roman"/>
        </w:rPr>
      </w:pPr>
      <w:r w:rsidRPr="00E132C8">
        <w:rPr>
          <w:rFonts w:ascii="Times New Roman" w:hAnsi="Times New Roman" w:cs="Times New Roman"/>
        </w:rPr>
        <w:t>Kliny dylatacyjne/dystansowe</w:t>
      </w:r>
      <w:r w:rsidR="00CF26BA">
        <w:rPr>
          <w:rFonts w:ascii="Times New Roman" w:hAnsi="Times New Roman" w:cs="Times New Roman"/>
        </w:rPr>
        <w:t>,</w:t>
      </w:r>
    </w:p>
    <w:p w14:paraId="3DFD931F" w14:textId="589E7140" w:rsidR="00E132C8" w:rsidRPr="00E132C8" w:rsidRDefault="00E132C8" w:rsidP="000B4BE3">
      <w:pPr>
        <w:pStyle w:val="Akapitzlist"/>
        <w:numPr>
          <w:ilvl w:val="0"/>
          <w:numId w:val="3"/>
        </w:numPr>
        <w:spacing w:after="0" w:line="240" w:lineRule="auto"/>
        <w:ind w:left="0"/>
        <w:jc w:val="both"/>
        <w:rPr>
          <w:rFonts w:ascii="Times New Roman" w:hAnsi="Times New Roman" w:cs="Times New Roman"/>
        </w:rPr>
      </w:pPr>
      <w:r w:rsidRPr="00E132C8">
        <w:rPr>
          <w:rFonts w:ascii="Times New Roman" w:hAnsi="Times New Roman" w:cs="Times New Roman"/>
        </w:rPr>
        <w:t>Wiertarka z otwornicą</w:t>
      </w:r>
      <w:r w:rsidR="00CF26BA">
        <w:rPr>
          <w:rFonts w:ascii="Times New Roman" w:hAnsi="Times New Roman" w:cs="Times New Roman"/>
        </w:rPr>
        <w:t>,</w:t>
      </w:r>
    </w:p>
    <w:p w14:paraId="4401F22A" w14:textId="25049C31" w:rsidR="00E132C8" w:rsidRPr="00E132C8" w:rsidRDefault="00E132C8" w:rsidP="000B4BE3">
      <w:pPr>
        <w:pStyle w:val="Akapitzlist"/>
        <w:numPr>
          <w:ilvl w:val="0"/>
          <w:numId w:val="3"/>
        </w:numPr>
        <w:spacing w:after="0" w:line="240" w:lineRule="auto"/>
        <w:ind w:left="0"/>
        <w:jc w:val="both"/>
        <w:rPr>
          <w:rFonts w:ascii="Times New Roman" w:hAnsi="Times New Roman" w:cs="Times New Roman"/>
        </w:rPr>
      </w:pPr>
      <w:r w:rsidRPr="00E132C8">
        <w:rPr>
          <w:rFonts w:ascii="Times New Roman" w:hAnsi="Times New Roman" w:cs="Times New Roman"/>
        </w:rPr>
        <w:t>Nożyk do tapet</w:t>
      </w:r>
      <w:r w:rsidR="00CF26BA">
        <w:rPr>
          <w:rFonts w:ascii="Times New Roman" w:hAnsi="Times New Roman" w:cs="Times New Roman"/>
        </w:rPr>
        <w:t>,</w:t>
      </w:r>
    </w:p>
    <w:p w14:paraId="19B4104C" w14:textId="19DB1990" w:rsidR="00E132C8" w:rsidRDefault="00E132C8" w:rsidP="000B4BE3">
      <w:pPr>
        <w:pStyle w:val="Akapitzlist"/>
        <w:numPr>
          <w:ilvl w:val="0"/>
          <w:numId w:val="3"/>
        </w:numPr>
        <w:spacing w:after="0" w:line="240" w:lineRule="auto"/>
        <w:ind w:left="0"/>
        <w:jc w:val="both"/>
        <w:rPr>
          <w:rFonts w:ascii="Times New Roman" w:hAnsi="Times New Roman" w:cs="Times New Roman"/>
        </w:rPr>
      </w:pPr>
      <w:r w:rsidRPr="00E132C8">
        <w:rPr>
          <w:rFonts w:ascii="Times New Roman" w:hAnsi="Times New Roman" w:cs="Times New Roman"/>
        </w:rPr>
        <w:t>Dobijak</w:t>
      </w:r>
      <w:r w:rsidR="00CF26BA">
        <w:rPr>
          <w:rFonts w:ascii="Times New Roman" w:hAnsi="Times New Roman" w:cs="Times New Roman"/>
        </w:rPr>
        <w:t xml:space="preserve"> i łapa montażowa </w:t>
      </w:r>
    </w:p>
    <w:p w14:paraId="32B09901" w14:textId="2474A0DF" w:rsidR="00CF26BA" w:rsidRDefault="00CF26BA" w:rsidP="000B4BE3">
      <w:pPr>
        <w:spacing w:after="0" w:line="240" w:lineRule="auto"/>
        <w:jc w:val="both"/>
        <w:rPr>
          <w:rFonts w:ascii="Times New Roman" w:hAnsi="Times New Roman" w:cs="Times New Roman"/>
        </w:rPr>
      </w:pPr>
      <w:r>
        <w:rPr>
          <w:rFonts w:ascii="Times New Roman" w:hAnsi="Times New Roman" w:cs="Times New Roman"/>
          <w:b/>
          <w:bCs/>
        </w:rPr>
        <w:t>U</w:t>
      </w:r>
      <w:r w:rsidR="000B4BE3">
        <w:rPr>
          <w:rFonts w:ascii="Times New Roman" w:hAnsi="Times New Roman" w:cs="Times New Roman"/>
          <w:b/>
          <w:bCs/>
        </w:rPr>
        <w:t>waga!</w:t>
      </w:r>
      <w:r>
        <w:rPr>
          <w:rFonts w:ascii="Times New Roman" w:hAnsi="Times New Roman" w:cs="Times New Roman"/>
          <w:b/>
          <w:bCs/>
        </w:rPr>
        <w:t xml:space="preserve"> </w:t>
      </w:r>
      <w:r w:rsidR="00311CB8">
        <w:rPr>
          <w:rFonts w:ascii="Times New Roman" w:hAnsi="Times New Roman" w:cs="Times New Roman"/>
        </w:rPr>
        <w:t>K</w:t>
      </w:r>
      <w:r w:rsidR="00E132C8" w:rsidRPr="00E132C8">
        <w:rPr>
          <w:rFonts w:ascii="Times New Roman" w:hAnsi="Times New Roman" w:cs="Times New Roman"/>
        </w:rPr>
        <w:t>rawędzie paneli winylowych po cięciu mogą być ostre i spowodować zranienia!</w:t>
      </w:r>
    </w:p>
    <w:p w14:paraId="18677AC2" w14:textId="5235F06F"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Należy zachować szczególną ostrożność!</w:t>
      </w:r>
    </w:p>
    <w:p w14:paraId="36BDBAEF" w14:textId="1AEBF674" w:rsidR="00CF26BA" w:rsidRDefault="00CF26BA" w:rsidP="000B4BE3">
      <w:pPr>
        <w:spacing w:after="0" w:line="240" w:lineRule="auto"/>
        <w:ind w:firstLine="708"/>
        <w:jc w:val="both"/>
        <w:rPr>
          <w:rFonts w:ascii="Times New Roman" w:hAnsi="Times New Roman" w:cs="Times New Roman"/>
        </w:rPr>
      </w:pPr>
    </w:p>
    <w:p w14:paraId="016F9EA6" w14:textId="695A6DEB" w:rsidR="00CF26BA" w:rsidRDefault="00CF26BA" w:rsidP="000B4BE3">
      <w:pPr>
        <w:spacing w:after="0" w:line="240" w:lineRule="auto"/>
        <w:jc w:val="both"/>
        <w:rPr>
          <w:rFonts w:ascii="Times New Roman" w:hAnsi="Times New Roman" w:cs="Times New Roman"/>
          <w:b/>
          <w:bCs/>
          <w:color w:val="5B9BD5" w:themeColor="accent5"/>
        </w:rPr>
      </w:pPr>
      <w:r>
        <w:rPr>
          <w:noProof/>
          <w:sz w:val="20"/>
        </w:rPr>
        <w:drawing>
          <wp:anchor distT="0" distB="0" distL="0" distR="0" simplePos="0" relativeHeight="251673600" behindDoc="1" locked="0" layoutInCell="1" allowOverlap="1" wp14:anchorId="1FC7479B" wp14:editId="0EB6536E">
            <wp:simplePos x="0" y="0"/>
            <wp:positionH relativeFrom="page">
              <wp:posOffset>2830748</wp:posOffset>
            </wp:positionH>
            <wp:positionV relativeFrom="page">
              <wp:posOffset>9981863</wp:posOffset>
            </wp:positionV>
            <wp:extent cx="1475662" cy="246737"/>
            <wp:effectExtent l="0" t="0" r="0" b="0"/>
            <wp:wrapNone/>
            <wp:docPr id="177305117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75662" cy="246737"/>
                    </a:xfrm>
                    <a:prstGeom prst="rect">
                      <a:avLst/>
                    </a:prstGeom>
                  </pic:spPr>
                </pic:pic>
              </a:graphicData>
            </a:graphic>
          </wp:anchor>
        </w:drawing>
      </w:r>
    </w:p>
    <w:p w14:paraId="738DC61D" w14:textId="77777777" w:rsidR="00CF26BA" w:rsidRDefault="00CF26BA" w:rsidP="000B4BE3">
      <w:pPr>
        <w:spacing w:after="0" w:line="240" w:lineRule="auto"/>
        <w:jc w:val="both"/>
        <w:rPr>
          <w:rFonts w:ascii="Times New Roman" w:hAnsi="Times New Roman" w:cs="Times New Roman"/>
          <w:b/>
          <w:bCs/>
          <w:color w:val="5B9BD5" w:themeColor="accent5"/>
        </w:rPr>
      </w:pPr>
    </w:p>
    <w:p w14:paraId="6D4762F6" w14:textId="3225E9F9" w:rsidR="00CF26BA" w:rsidRPr="00311CB8" w:rsidRDefault="00CF26BA" w:rsidP="000B4BE3">
      <w:pPr>
        <w:spacing w:after="0" w:line="240" w:lineRule="auto"/>
        <w:jc w:val="both"/>
        <w:rPr>
          <w:rFonts w:ascii="Times New Roman" w:hAnsi="Times New Roman" w:cs="Times New Roman"/>
          <w:b/>
          <w:bCs/>
          <w:color w:val="000000" w:themeColor="text1"/>
        </w:rPr>
      </w:pPr>
      <w:r w:rsidRPr="00311CB8">
        <w:rPr>
          <w:rFonts w:ascii="Times New Roman" w:hAnsi="Times New Roman" w:cs="Times New Roman"/>
          <w:b/>
          <w:bCs/>
          <w:color w:val="000000" w:themeColor="text1"/>
        </w:rPr>
        <w:t>ZABUDOWY I ELEMENTY KONSTRUKCYJNE</w:t>
      </w:r>
    </w:p>
    <w:p w14:paraId="7C7D08E2" w14:textId="77777777" w:rsidR="00CF26BA" w:rsidRPr="00311CB8" w:rsidRDefault="00CF26BA" w:rsidP="000B4BE3">
      <w:pPr>
        <w:spacing w:after="0" w:line="240" w:lineRule="auto"/>
        <w:jc w:val="both"/>
        <w:rPr>
          <w:rFonts w:ascii="Times New Roman" w:hAnsi="Times New Roman" w:cs="Times New Roman"/>
          <w:b/>
          <w:bCs/>
          <w:color w:val="000000" w:themeColor="text1"/>
        </w:rPr>
      </w:pPr>
    </w:p>
    <w:p w14:paraId="068679A8" w14:textId="63AB7328" w:rsidR="00E132C8" w:rsidRPr="00311CB8" w:rsidRDefault="00CF26BA" w:rsidP="000B4BE3">
      <w:pPr>
        <w:spacing w:after="0" w:line="240" w:lineRule="auto"/>
        <w:jc w:val="both"/>
        <w:rPr>
          <w:rFonts w:ascii="Times New Roman" w:hAnsi="Times New Roman" w:cs="Times New Roman"/>
          <w:color w:val="000000" w:themeColor="text1"/>
        </w:rPr>
      </w:pPr>
      <w:r w:rsidRPr="00311CB8">
        <w:rPr>
          <w:rFonts w:ascii="Times New Roman" w:hAnsi="Times New Roman" w:cs="Times New Roman"/>
          <w:color w:val="000000" w:themeColor="text1"/>
        </w:rPr>
        <w:t xml:space="preserve">W przypadku kolekcji </w:t>
      </w:r>
      <w:proofErr w:type="spellStart"/>
      <w:r w:rsidRPr="00311CB8">
        <w:rPr>
          <w:rFonts w:ascii="Times New Roman" w:hAnsi="Times New Roman" w:cs="Times New Roman"/>
          <w:color w:val="000000" w:themeColor="text1"/>
        </w:rPr>
        <w:t>Metamorphose</w:t>
      </w:r>
      <w:proofErr w:type="spellEnd"/>
      <w:r w:rsidRPr="00311CB8">
        <w:rPr>
          <w:rFonts w:ascii="Times New Roman" w:hAnsi="Times New Roman" w:cs="Times New Roman"/>
          <w:color w:val="000000" w:themeColor="text1"/>
        </w:rPr>
        <w:t xml:space="preserve"> 6.0 i 7.0  można ustawiać zabudowy kuchni, wyspy kuchenne bez konieczności wykonywania dylatacji wokół tych zabudów. Trzeba jednak pamiętać, że </w:t>
      </w:r>
      <w:r w:rsidRPr="00311CB8">
        <w:rPr>
          <w:rFonts w:ascii="Times New Roman" w:hAnsi="Times New Roman" w:cs="Times New Roman"/>
          <w:noProof/>
          <w:color w:val="000000" w:themeColor="text1"/>
          <w:sz w:val="20"/>
        </w:rPr>
        <w:drawing>
          <wp:anchor distT="0" distB="0" distL="0" distR="0" simplePos="0" relativeHeight="251661312" behindDoc="1" locked="0" layoutInCell="1" allowOverlap="1" wp14:anchorId="3D76C67D" wp14:editId="3E098A3F">
            <wp:simplePos x="0" y="0"/>
            <wp:positionH relativeFrom="page">
              <wp:posOffset>2714017</wp:posOffset>
            </wp:positionH>
            <wp:positionV relativeFrom="page">
              <wp:posOffset>10152164</wp:posOffset>
            </wp:positionV>
            <wp:extent cx="1475662" cy="24673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75662" cy="246737"/>
                    </a:xfrm>
                    <a:prstGeom prst="rect">
                      <a:avLst/>
                    </a:prstGeom>
                  </pic:spPr>
                </pic:pic>
              </a:graphicData>
            </a:graphic>
          </wp:anchor>
        </w:drawing>
      </w:r>
      <w:r w:rsidR="00311CB8">
        <w:rPr>
          <w:rFonts w:ascii="Times New Roman" w:hAnsi="Times New Roman" w:cs="Times New Roman"/>
          <w:color w:val="000000" w:themeColor="text1"/>
        </w:rPr>
        <w:t>e</w:t>
      </w:r>
      <w:r w:rsidR="00E132C8" w:rsidRPr="00311CB8">
        <w:rPr>
          <w:rFonts w:ascii="Times New Roman" w:hAnsi="Times New Roman" w:cs="Times New Roman"/>
          <w:color w:val="000000" w:themeColor="text1"/>
        </w:rPr>
        <w:t xml:space="preserve">lementy konstrukcyjne </w:t>
      </w:r>
      <w:r w:rsidRPr="00311CB8">
        <w:rPr>
          <w:rFonts w:ascii="Times New Roman" w:hAnsi="Times New Roman" w:cs="Times New Roman"/>
          <w:color w:val="000000" w:themeColor="text1"/>
        </w:rPr>
        <w:t>(</w:t>
      </w:r>
      <w:r w:rsidR="00E132C8" w:rsidRPr="00311CB8">
        <w:rPr>
          <w:rFonts w:ascii="Times New Roman" w:hAnsi="Times New Roman" w:cs="Times New Roman"/>
          <w:color w:val="000000" w:themeColor="text1"/>
        </w:rPr>
        <w:t>zabud</w:t>
      </w:r>
      <w:r w:rsidRPr="00311CB8">
        <w:rPr>
          <w:rFonts w:ascii="Times New Roman" w:hAnsi="Times New Roman" w:cs="Times New Roman"/>
          <w:color w:val="000000" w:themeColor="text1"/>
        </w:rPr>
        <w:t>owy, schody), które będą na stałe przytwierdzone do podłoża (np. kołkami)</w:t>
      </w:r>
      <w:r w:rsidR="00E132C8" w:rsidRPr="00311CB8">
        <w:rPr>
          <w:rFonts w:ascii="Times New Roman" w:hAnsi="Times New Roman" w:cs="Times New Roman"/>
          <w:color w:val="000000" w:themeColor="text1"/>
        </w:rPr>
        <w:t xml:space="preserve"> powinny być przytwierdzone bezpośrednio do podłoża, a nie do podłogi winylowej. Wokół takich elementów w podłodze </w:t>
      </w:r>
      <w:r w:rsidRPr="00311CB8">
        <w:rPr>
          <w:rFonts w:ascii="Times New Roman" w:hAnsi="Times New Roman" w:cs="Times New Roman"/>
          <w:color w:val="000000" w:themeColor="text1"/>
        </w:rPr>
        <w:t xml:space="preserve">winylowej </w:t>
      </w:r>
      <w:r w:rsidR="00E132C8" w:rsidRPr="00311CB8">
        <w:rPr>
          <w:rFonts w:ascii="Times New Roman" w:hAnsi="Times New Roman" w:cs="Times New Roman"/>
          <w:color w:val="000000" w:themeColor="text1"/>
        </w:rPr>
        <w:t>powinny być wykonane otwory dylatacyjne o szerokości min.8 mm od elementu</w:t>
      </w:r>
      <w:r w:rsidRPr="00311CB8">
        <w:rPr>
          <w:rFonts w:ascii="Times New Roman" w:hAnsi="Times New Roman" w:cs="Times New Roman"/>
          <w:color w:val="000000" w:themeColor="text1"/>
        </w:rPr>
        <w:t xml:space="preserve"> (np.</w:t>
      </w:r>
      <w:r w:rsidR="00311CB8">
        <w:rPr>
          <w:rFonts w:ascii="Times New Roman" w:hAnsi="Times New Roman" w:cs="Times New Roman"/>
          <w:color w:val="000000" w:themeColor="text1"/>
        </w:rPr>
        <w:t xml:space="preserve"> </w:t>
      </w:r>
      <w:r w:rsidRPr="00311CB8">
        <w:rPr>
          <w:rFonts w:ascii="Times New Roman" w:hAnsi="Times New Roman" w:cs="Times New Roman"/>
          <w:color w:val="000000" w:themeColor="text1"/>
        </w:rPr>
        <w:t>kołka). Podobnie w przypadku instalacji wodno-elektrycznych, które są elementami wyprowadzonymi z posadzki powinny być zachowane dylatacje min.8mm.</w:t>
      </w:r>
    </w:p>
    <w:p w14:paraId="66AB7E34" w14:textId="77777777" w:rsidR="00D56AA8" w:rsidRPr="00311CB8" w:rsidRDefault="00E132C8" w:rsidP="000B4BE3">
      <w:pPr>
        <w:spacing w:after="0" w:line="240" w:lineRule="auto"/>
        <w:jc w:val="both"/>
        <w:rPr>
          <w:rFonts w:ascii="Times New Roman" w:hAnsi="Times New Roman" w:cs="Times New Roman"/>
          <w:color w:val="000000" w:themeColor="text1"/>
        </w:rPr>
      </w:pPr>
      <w:r w:rsidRPr="00311CB8">
        <w:rPr>
          <w:rFonts w:ascii="Times New Roman" w:hAnsi="Times New Roman" w:cs="Times New Roman"/>
          <w:color w:val="000000" w:themeColor="text1"/>
        </w:rPr>
        <w:t>Ościeżnice drzwi powinny być montowane w taki sposób, aby pozostawić szczelinę między podłogą, a dolną krawędzią ościeżnicy 1-2 mm.</w:t>
      </w:r>
      <w:r w:rsidR="00CF26BA" w:rsidRPr="00311CB8">
        <w:rPr>
          <w:rFonts w:ascii="Times New Roman" w:hAnsi="Times New Roman" w:cs="Times New Roman"/>
          <w:color w:val="000000" w:themeColor="text1"/>
        </w:rPr>
        <w:t xml:space="preserve"> </w:t>
      </w:r>
    </w:p>
    <w:p w14:paraId="7F3D6990" w14:textId="77777777" w:rsidR="00D56AA8" w:rsidRPr="00311CB8" w:rsidRDefault="00D56AA8" w:rsidP="000B4BE3">
      <w:pPr>
        <w:pStyle w:val="Body"/>
        <w:jc w:val="both"/>
        <w:rPr>
          <w:rFonts w:ascii="Times New Roman" w:hAnsi="Times New Roman" w:cs="Times New Roman"/>
          <w:color w:val="000000" w:themeColor="text1"/>
        </w:rPr>
      </w:pPr>
      <w:r w:rsidRPr="00311CB8">
        <w:rPr>
          <w:rFonts w:ascii="Times New Roman" w:hAnsi="Times New Roman" w:cs="Times New Roman"/>
          <w:color w:val="000000" w:themeColor="text1"/>
        </w:rPr>
        <w:t>W przypadku instalacji podłogi winylowej w pomieszczeniach z dużą wilgotnością (np. łazienka) należy zastosować elastyczne zabezpieczenie umożliwiające swobodną pracę paneli a zapobiegające wniknięciu wody pod podłogę.</w:t>
      </w:r>
    </w:p>
    <w:p w14:paraId="6AF2EADD" w14:textId="77777777" w:rsidR="00E132C8" w:rsidRDefault="00E132C8" w:rsidP="000B4BE3">
      <w:pPr>
        <w:spacing w:after="0" w:line="240" w:lineRule="auto"/>
        <w:jc w:val="both"/>
        <w:rPr>
          <w:rFonts w:ascii="Times New Roman" w:hAnsi="Times New Roman" w:cs="Times New Roman"/>
        </w:rPr>
      </w:pPr>
    </w:p>
    <w:p w14:paraId="5184B7E9" w14:textId="51EDE178" w:rsidR="00E132C8" w:rsidRPr="00F800AE" w:rsidRDefault="00E132C8" w:rsidP="000B4BE3">
      <w:pPr>
        <w:spacing w:after="0" w:line="240" w:lineRule="auto"/>
        <w:jc w:val="both"/>
        <w:rPr>
          <w:rFonts w:ascii="Times New Roman" w:hAnsi="Times New Roman" w:cs="Times New Roman"/>
          <w:b/>
          <w:bCs/>
        </w:rPr>
      </w:pPr>
      <w:r w:rsidRPr="00F800AE">
        <w:rPr>
          <w:rFonts w:ascii="Times New Roman" w:hAnsi="Times New Roman" w:cs="Times New Roman"/>
          <w:b/>
          <w:bCs/>
        </w:rPr>
        <w:t>PRZYGOTOWANIE POWIERZCHNI</w:t>
      </w:r>
    </w:p>
    <w:p w14:paraId="6B90537D" w14:textId="77777777"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Podłoga może być zainstalowana wyłącznie na równym, suchym, mocnym, stabilnym, oczyszczonym podłożu (w przypadku nowej wylewki należy odczekać przynajmniej 60 dni). Wszystkie uskoki, zanieczyszczenia, stare okładziny podłogowe, dywany, należy usunąć przed montażem. Ubytki w podłodze, spękania powinny być wyrównane, wypełnione oraz wzmocnione. Montaż zalecany jest na podłożach mineralnych (np. beton, jastrych cementowy, jastrych anhydrytowy). Podłogę można montować na płytkach ceramicznych, płytach. Spoiny cementowe miedzy płytkami (fugi) lub inne szczeliny o głębokości &gt; 2 mm i/lub szerokości &gt; 5 mm należy wyrównać.</w:t>
      </w:r>
    </w:p>
    <w:p w14:paraId="1ADFC731" w14:textId="43D4D99A"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Każda taka nierówność może spowodować trwałe uszkodzenie podłogi winylowej i/lub powstanie wizualnych defektów. W przypadku montażu na starej podłodze drewnianej należy upewnić się, czy w podłodze nie ma wilgoci/pleśni. Elementy z oznakami pleśni należy wymienić.</w:t>
      </w:r>
      <w:r w:rsidR="00D56AA8">
        <w:rPr>
          <w:rFonts w:ascii="Times New Roman" w:hAnsi="Times New Roman" w:cs="Times New Roman"/>
        </w:rPr>
        <w:t xml:space="preserve"> </w:t>
      </w:r>
    </w:p>
    <w:p w14:paraId="07912BFA" w14:textId="77777777" w:rsidR="000B4BE3"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Niestabilne deski należy przymocować za pomocą wkrętów. Przeskoki grubościowe między deskami należy zniwelować. W przypadku nierówności podłogi drewnianej zaleca się montaż płyt wyrównujących. Wilgotność podłogi drewnianej musi być &lt; 10%. Podłoże przed montażem powinno być sprawdzone pod kątem równości</w:t>
      </w:r>
      <w:r w:rsidR="00452557">
        <w:rPr>
          <w:rFonts w:ascii="Times New Roman" w:hAnsi="Times New Roman" w:cs="Times New Roman"/>
        </w:rPr>
        <w:br/>
      </w:r>
      <w:r w:rsidRPr="00E132C8">
        <w:rPr>
          <w:rFonts w:ascii="Times New Roman" w:hAnsi="Times New Roman" w:cs="Times New Roman"/>
        </w:rPr>
        <w:t>z zastosowaniem łaty/poziomicy o</w:t>
      </w:r>
      <w:r>
        <w:rPr>
          <w:rFonts w:ascii="Times New Roman" w:hAnsi="Times New Roman" w:cs="Times New Roman"/>
        </w:rPr>
        <w:t xml:space="preserve"> </w:t>
      </w:r>
      <w:r w:rsidRPr="00E132C8">
        <w:rPr>
          <w:rFonts w:ascii="Times New Roman" w:hAnsi="Times New Roman" w:cs="Times New Roman"/>
        </w:rPr>
        <w:t xml:space="preserve">długości 1 m </w:t>
      </w:r>
      <w:r w:rsidR="00CF26BA">
        <w:rPr>
          <w:rFonts w:ascii="Times New Roman" w:hAnsi="Times New Roman" w:cs="Times New Roman"/>
        </w:rPr>
        <w:t>rys.</w:t>
      </w:r>
      <w:r w:rsidRPr="00E132C8">
        <w:rPr>
          <w:rFonts w:ascii="Times New Roman" w:hAnsi="Times New Roman" w:cs="Times New Roman"/>
        </w:rPr>
        <w:t>[2]. Stwierdzone nierówności nie mogą przekraczać 2 mm. Wszystkie nierówności przekraczające 1 mm na długości &lt; 20 cm należy wyrównać. Kontrola podłoża powinna również odbyć się pod kątem wilgotności szczątkowej metodą CM. Wilgotność dla podłoża cementowego nie może być większa jak 2,5% (w przypadku ogrzewania podłogowego &lt; 1,5%), a dla podłoża anhydrytowego nie większa jak 0,5% (w przypadku ogrzewania podłogowego &lt; 0,3%).</w:t>
      </w:r>
    </w:p>
    <w:p w14:paraId="4B5BEDC9" w14:textId="43205B88" w:rsidR="00CF26BA" w:rsidRPr="000B4BE3" w:rsidRDefault="000B4BE3" w:rsidP="000B4BE3">
      <w:pPr>
        <w:spacing w:after="0" w:line="240" w:lineRule="auto"/>
        <w:jc w:val="both"/>
        <w:rPr>
          <w:rFonts w:ascii="Times New Roman" w:hAnsi="Times New Roman" w:cs="Times New Roman"/>
          <w:color w:val="000000" w:themeColor="text1"/>
        </w:rPr>
      </w:pPr>
      <w:r w:rsidRPr="000B4BE3">
        <w:rPr>
          <w:rFonts w:ascii="Times New Roman" w:hAnsi="Times New Roman" w:cs="Times New Roman"/>
          <w:b/>
          <w:bCs/>
          <w:color w:val="000000" w:themeColor="text1"/>
        </w:rPr>
        <w:t>Uwaga!</w:t>
      </w:r>
      <w:r w:rsidRPr="000B4BE3">
        <w:rPr>
          <w:rFonts w:ascii="Times New Roman" w:hAnsi="Times New Roman" w:cs="Times New Roman"/>
          <w:color w:val="000000" w:themeColor="text1"/>
        </w:rPr>
        <w:t xml:space="preserve"> </w:t>
      </w:r>
      <w:r w:rsidR="00CF26BA" w:rsidRPr="000B4BE3">
        <w:rPr>
          <w:rFonts w:ascii="Times New Roman" w:hAnsi="Times New Roman" w:cs="Times New Roman"/>
          <w:color w:val="000000" w:themeColor="text1"/>
        </w:rPr>
        <w:t>WYNIKI POMIARÓW POWINNY ZOSTAĆ UDOKUMENTOWANE</w:t>
      </w:r>
      <w:r w:rsidRPr="000B4BE3">
        <w:rPr>
          <w:rFonts w:ascii="Times New Roman" w:hAnsi="Times New Roman" w:cs="Times New Roman"/>
          <w:color w:val="000000" w:themeColor="text1"/>
        </w:rPr>
        <w:t>.</w:t>
      </w:r>
    </w:p>
    <w:p w14:paraId="202A1059" w14:textId="6774D97D"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W przypadku instalacji podłogi winylowej w pomieszczeniach mokrych (np. łazienka) należy zastosować elastyczne zabezpieczenie umożliwiające swobodną pracę paneli</w:t>
      </w:r>
      <w:r>
        <w:rPr>
          <w:rFonts w:ascii="Times New Roman" w:hAnsi="Times New Roman" w:cs="Times New Roman"/>
        </w:rPr>
        <w:t>,</w:t>
      </w:r>
      <w:r w:rsidRPr="00E132C8">
        <w:rPr>
          <w:rFonts w:ascii="Times New Roman" w:hAnsi="Times New Roman" w:cs="Times New Roman"/>
        </w:rPr>
        <w:t xml:space="preserve"> a zapobiegające wniknięciu wody pod podłogę.</w:t>
      </w:r>
    </w:p>
    <w:p w14:paraId="112F3BF8" w14:textId="13310C4F" w:rsidR="00E132C8" w:rsidRPr="00E132C8" w:rsidRDefault="00E132C8" w:rsidP="000B4BE3">
      <w:pPr>
        <w:spacing w:after="0" w:line="240" w:lineRule="auto"/>
        <w:jc w:val="both"/>
        <w:rPr>
          <w:rFonts w:ascii="Times New Roman" w:hAnsi="Times New Roman" w:cs="Times New Roman"/>
        </w:rPr>
      </w:pPr>
      <w:r w:rsidRPr="000B4BE3">
        <w:rPr>
          <w:rFonts w:ascii="Times New Roman" w:hAnsi="Times New Roman" w:cs="Times New Roman"/>
          <w:b/>
          <w:bCs/>
        </w:rPr>
        <w:t>U</w:t>
      </w:r>
      <w:r w:rsidR="000B4BE3" w:rsidRPr="000B4BE3">
        <w:rPr>
          <w:rFonts w:ascii="Times New Roman" w:hAnsi="Times New Roman" w:cs="Times New Roman"/>
          <w:b/>
          <w:bCs/>
        </w:rPr>
        <w:t>waga!</w:t>
      </w:r>
      <w:r w:rsidRPr="00E132C8">
        <w:rPr>
          <w:rFonts w:ascii="Times New Roman" w:hAnsi="Times New Roman" w:cs="Times New Roman"/>
        </w:rPr>
        <w:t xml:space="preserve"> Podłogi nie można montować na schodach oraz w pomieszczeniach ze skośną</w:t>
      </w:r>
      <w:r w:rsidR="00E64AB4">
        <w:rPr>
          <w:rFonts w:ascii="Times New Roman" w:hAnsi="Times New Roman" w:cs="Times New Roman"/>
        </w:rPr>
        <w:t xml:space="preserve"> </w:t>
      </w:r>
      <w:r w:rsidRPr="00E132C8">
        <w:rPr>
          <w:rFonts w:ascii="Times New Roman" w:hAnsi="Times New Roman" w:cs="Times New Roman"/>
        </w:rPr>
        <w:t>powierzchnią.</w:t>
      </w:r>
    </w:p>
    <w:p w14:paraId="5C1C43F4" w14:textId="77777777" w:rsidR="00E132C8" w:rsidRPr="00E132C8" w:rsidRDefault="00E132C8" w:rsidP="000B4BE3">
      <w:pPr>
        <w:spacing w:after="0" w:line="240" w:lineRule="auto"/>
        <w:jc w:val="both"/>
        <w:rPr>
          <w:rFonts w:ascii="Times New Roman" w:hAnsi="Times New Roman" w:cs="Times New Roman"/>
        </w:rPr>
      </w:pPr>
    </w:p>
    <w:p w14:paraId="4367BD95" w14:textId="2DEF8B77" w:rsidR="00E132C8" w:rsidRPr="00F800AE" w:rsidRDefault="00E132C8" w:rsidP="000B4BE3">
      <w:pPr>
        <w:spacing w:after="0" w:line="240" w:lineRule="auto"/>
        <w:jc w:val="both"/>
        <w:rPr>
          <w:rFonts w:ascii="Times New Roman" w:hAnsi="Times New Roman" w:cs="Times New Roman"/>
          <w:b/>
          <w:bCs/>
        </w:rPr>
      </w:pPr>
      <w:r w:rsidRPr="00F800AE">
        <w:rPr>
          <w:rFonts w:ascii="Times New Roman" w:hAnsi="Times New Roman" w:cs="Times New Roman"/>
          <w:b/>
          <w:bCs/>
        </w:rPr>
        <w:t>MONTAŻ PODŁOGI NA OGRZEWANIU PODŁOGOWYM</w:t>
      </w:r>
    </w:p>
    <w:p w14:paraId="7DE0E414" w14:textId="77777777"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Podłogę można instalować na podłożu z zainstalowanym wodnym lub elektrycznym systemem ogrzewania zanurzonym w posadzkę.</w:t>
      </w:r>
    </w:p>
    <w:p w14:paraId="379AC322" w14:textId="44BFC74E"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 xml:space="preserve">Ogrzewanie musi być użytkowane na całej powierzchni gdzie jest instalowana podłoga. Stosowanie ogrzewania podłogowego tylko w części zainstalowanej podłogi lub zastosowanie ogrzewania strefowego (różne temperatury </w:t>
      </w:r>
      <w:r w:rsidR="00452557">
        <w:rPr>
          <w:rFonts w:ascii="Times New Roman" w:hAnsi="Times New Roman" w:cs="Times New Roman"/>
        </w:rPr>
        <w:br/>
      </w:r>
      <w:r w:rsidRPr="00E132C8">
        <w:rPr>
          <w:rFonts w:ascii="Times New Roman" w:hAnsi="Times New Roman" w:cs="Times New Roman"/>
        </w:rPr>
        <w:t>w pomieszczeniach) jest niedopuszczalne i może doprowadzić do uszkodzenia podłogi.</w:t>
      </w:r>
    </w:p>
    <w:p w14:paraId="473CD089" w14:textId="77777777"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W przypadku zainstalowanego ogrzewania podłogowego tylko w części pomieszczenia, część tą należy oddzielić od pozostałej powierzchni instalowanej podłogi szczeliną dylatacyjną o szerokości min.8 mm (szczelinę należy zakryć profilem podłogowym).</w:t>
      </w:r>
    </w:p>
    <w:p w14:paraId="6C9B3AA1" w14:textId="1FF62E23"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Temperatura na powierzchni panel</w:t>
      </w:r>
      <w:r w:rsidR="00425D15">
        <w:rPr>
          <w:rFonts w:ascii="Times New Roman" w:hAnsi="Times New Roman" w:cs="Times New Roman"/>
        </w:rPr>
        <w:t>u</w:t>
      </w:r>
      <w:r w:rsidRPr="00E132C8">
        <w:rPr>
          <w:rFonts w:ascii="Times New Roman" w:hAnsi="Times New Roman" w:cs="Times New Roman"/>
        </w:rPr>
        <w:t xml:space="preserve"> w przypadku ogrzewania podłogowego nie może przekraczać</w:t>
      </w:r>
      <w:r>
        <w:rPr>
          <w:rFonts w:ascii="Times New Roman" w:hAnsi="Times New Roman" w:cs="Times New Roman"/>
        </w:rPr>
        <w:t xml:space="preserve"> </w:t>
      </w:r>
      <w:r w:rsidRPr="00E132C8">
        <w:rPr>
          <w:rFonts w:ascii="Times New Roman" w:hAnsi="Times New Roman" w:cs="Times New Roman"/>
        </w:rPr>
        <w:t>27°C. Większa temperatura może trwale uszkodzić podłogę.</w:t>
      </w:r>
    </w:p>
    <w:p w14:paraId="1E19CFF2" w14:textId="294C6142"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W przypadku montażu podłogi na podłożu z wbudowanym ogrzewaniem należy wykonać proces wygrzania posadzki. Proces ten musi zostać udokumentowany przez uprawnioną osobę. Montaż podłogi musi się odbywać przy wyłączonym ogrzewaniu podłogowym, w przeciwnym wypadku może dojść do nierównomiernej pracy podłogi podczas montażu, a w konsekwencji powstania</w:t>
      </w:r>
      <w:r>
        <w:rPr>
          <w:rFonts w:ascii="Times New Roman" w:hAnsi="Times New Roman" w:cs="Times New Roman"/>
        </w:rPr>
        <w:t xml:space="preserve"> </w:t>
      </w:r>
      <w:proofErr w:type="spellStart"/>
      <w:r w:rsidRPr="00E132C8">
        <w:rPr>
          <w:rFonts w:ascii="Times New Roman" w:hAnsi="Times New Roman" w:cs="Times New Roman"/>
        </w:rPr>
        <w:t>naprężeń</w:t>
      </w:r>
      <w:proofErr w:type="spellEnd"/>
      <w:r w:rsidRPr="00E132C8">
        <w:rPr>
          <w:rFonts w:ascii="Times New Roman" w:hAnsi="Times New Roman" w:cs="Times New Roman"/>
        </w:rPr>
        <w:t xml:space="preserve"> podczas dalszego użytkowania</w:t>
      </w:r>
      <w:r w:rsidR="00D56AA8">
        <w:rPr>
          <w:rFonts w:ascii="Times New Roman" w:hAnsi="Times New Roman" w:cs="Times New Roman"/>
        </w:rPr>
        <w:t>, może to oznaczać trwałą deformację/uszkodzenie podłogi</w:t>
      </w:r>
      <w:r w:rsidR="000B4BE3">
        <w:rPr>
          <w:rFonts w:ascii="Times New Roman" w:hAnsi="Times New Roman" w:cs="Times New Roman"/>
        </w:rPr>
        <w:t>.</w:t>
      </w:r>
    </w:p>
    <w:p w14:paraId="6158737D" w14:textId="6F7E4FBB" w:rsid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Po zamontowaniu podłogi trzeba odczekać przynajmniej 48 godzin przed ponownym załączeniem</w:t>
      </w:r>
      <w:r>
        <w:rPr>
          <w:rFonts w:ascii="Times New Roman" w:hAnsi="Times New Roman" w:cs="Times New Roman"/>
        </w:rPr>
        <w:t xml:space="preserve"> </w:t>
      </w:r>
      <w:r w:rsidRPr="00E132C8">
        <w:rPr>
          <w:rFonts w:ascii="Times New Roman" w:hAnsi="Times New Roman" w:cs="Times New Roman"/>
        </w:rPr>
        <w:t>ogrzewania podłogowego i podnosić temperaturę stopniowo o 5°C na dobę.</w:t>
      </w:r>
    </w:p>
    <w:p w14:paraId="2DA3C58F" w14:textId="77777777" w:rsidR="00F25464" w:rsidRDefault="00F25464" w:rsidP="000B4BE3">
      <w:pPr>
        <w:spacing w:after="0" w:line="240" w:lineRule="auto"/>
        <w:jc w:val="both"/>
        <w:rPr>
          <w:rFonts w:ascii="Times New Roman" w:hAnsi="Times New Roman" w:cs="Times New Roman"/>
        </w:rPr>
      </w:pPr>
    </w:p>
    <w:p w14:paraId="43584FC6" w14:textId="77777777" w:rsidR="00F25464" w:rsidRPr="00E132C8" w:rsidRDefault="00F25464" w:rsidP="000B4BE3">
      <w:pPr>
        <w:spacing w:after="0" w:line="240" w:lineRule="auto"/>
        <w:jc w:val="both"/>
        <w:rPr>
          <w:rFonts w:ascii="Times New Roman" w:hAnsi="Times New Roman" w:cs="Times New Roman"/>
        </w:rPr>
      </w:pPr>
    </w:p>
    <w:p w14:paraId="19537E58" w14:textId="77777777"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lastRenderedPageBreak/>
        <w:t xml:space="preserve"> </w:t>
      </w:r>
    </w:p>
    <w:p w14:paraId="3322BA14" w14:textId="59C62A06" w:rsidR="00E132C8" w:rsidRPr="00F800AE" w:rsidRDefault="00E132C8" w:rsidP="000B4BE3">
      <w:pPr>
        <w:spacing w:after="0" w:line="240" w:lineRule="auto"/>
        <w:jc w:val="both"/>
        <w:rPr>
          <w:rFonts w:ascii="Times New Roman" w:hAnsi="Times New Roman" w:cs="Times New Roman"/>
          <w:b/>
          <w:bCs/>
        </w:rPr>
      </w:pPr>
      <w:r w:rsidRPr="00F800AE">
        <w:rPr>
          <w:rFonts w:ascii="Times New Roman" w:hAnsi="Times New Roman" w:cs="Times New Roman"/>
          <w:b/>
          <w:bCs/>
        </w:rPr>
        <w:t>ZASADY MONTAŻU PANELI WINYLOWYCH</w:t>
      </w:r>
    </w:p>
    <w:p w14:paraId="53604A50" w14:textId="77777777" w:rsidR="00CF26BA" w:rsidRDefault="00E132C8" w:rsidP="000B4BE3">
      <w:pPr>
        <w:pStyle w:val="Akapitzlist"/>
        <w:numPr>
          <w:ilvl w:val="0"/>
          <w:numId w:val="4"/>
        </w:numPr>
        <w:spacing w:after="0" w:line="240" w:lineRule="auto"/>
        <w:ind w:left="0"/>
        <w:jc w:val="both"/>
        <w:rPr>
          <w:rFonts w:ascii="Times New Roman" w:hAnsi="Times New Roman" w:cs="Times New Roman"/>
        </w:rPr>
      </w:pPr>
      <w:r w:rsidRPr="00E132C8">
        <w:rPr>
          <w:rFonts w:ascii="Times New Roman" w:hAnsi="Times New Roman" w:cs="Times New Roman"/>
        </w:rPr>
        <w:t xml:space="preserve">Przed montażem. </w:t>
      </w:r>
    </w:p>
    <w:p w14:paraId="6D805549" w14:textId="77777777" w:rsidR="00CF26BA" w:rsidRPr="00425D15" w:rsidRDefault="00E132C8" w:rsidP="00425D15">
      <w:pPr>
        <w:pStyle w:val="Akapitzlist"/>
        <w:spacing w:after="0" w:line="240" w:lineRule="auto"/>
        <w:ind w:left="0"/>
        <w:jc w:val="both"/>
        <w:rPr>
          <w:rFonts w:ascii="Times New Roman" w:hAnsi="Times New Roman" w:cs="Times New Roman"/>
          <w:color w:val="000000" w:themeColor="text1"/>
        </w:rPr>
      </w:pPr>
      <w:r w:rsidRPr="00CF26BA">
        <w:rPr>
          <w:rFonts w:ascii="Times New Roman" w:hAnsi="Times New Roman" w:cs="Times New Roman"/>
        </w:rPr>
        <w:t xml:space="preserve">Montaż podłogi powinien odbywać się w warunkach, które umożliwiają weryfikację ewentualnych wad jawnych. W przypadku stwierdzenia widocznych uszkodzeń/wad uniemożliwiających lub utrudniających montaż - montaż powinien być przerwany </w:t>
      </w:r>
      <w:r w:rsidR="00CF26BA" w:rsidRPr="00CF26BA">
        <w:rPr>
          <w:rFonts w:ascii="Times New Roman" w:hAnsi="Times New Roman" w:cs="Times New Roman"/>
        </w:rPr>
        <w:t>rys.</w:t>
      </w:r>
      <w:r w:rsidRPr="00CF26BA">
        <w:rPr>
          <w:rFonts w:ascii="Times New Roman" w:hAnsi="Times New Roman" w:cs="Times New Roman"/>
        </w:rPr>
        <w:t xml:space="preserve">[3]. Należy w takim wypadku zgłosić reklamacje do sprzedawcy. Kontynuacja montażu jest jednoznaczna z akceptacją widocznych wad. W takiej sytuacji sprzedawca, ani producent nie ponosi odpowiedzialności </w:t>
      </w:r>
      <w:r w:rsidRPr="00425D15">
        <w:rPr>
          <w:rFonts w:ascii="Times New Roman" w:hAnsi="Times New Roman" w:cs="Times New Roman"/>
          <w:color w:val="000000" w:themeColor="text1"/>
        </w:rPr>
        <w:t xml:space="preserve">za wady widoczne, które można było stwierdzić przed lub w trakcie montażu. </w:t>
      </w:r>
    </w:p>
    <w:p w14:paraId="5B35C551" w14:textId="5336F9C0" w:rsidR="00CF26BA" w:rsidRPr="00425D15" w:rsidRDefault="00CF26BA" w:rsidP="00425D15">
      <w:pPr>
        <w:pStyle w:val="Akapitzlist"/>
        <w:spacing w:after="0" w:line="240" w:lineRule="auto"/>
        <w:ind w:left="0"/>
        <w:jc w:val="both"/>
        <w:rPr>
          <w:rFonts w:ascii="Times New Roman" w:hAnsi="Times New Roman" w:cs="Times New Roman"/>
          <w:color w:val="000000" w:themeColor="text1"/>
        </w:rPr>
      </w:pPr>
      <w:r w:rsidRPr="00425D15">
        <w:rPr>
          <w:rFonts w:ascii="Times New Roman" w:hAnsi="Times New Roman" w:cs="Times New Roman"/>
          <w:color w:val="000000" w:themeColor="text1"/>
        </w:rPr>
        <w:t>Przed montażem paneli winylowych podłoże należy odkurzyć. Powinno ono być wolne od kurzu, tynków piasku, pozostałości klejów, rozpuszczalników i innych elementów obcych</w:t>
      </w:r>
      <w:r w:rsidR="00E64AB4">
        <w:rPr>
          <w:rFonts w:ascii="Times New Roman" w:hAnsi="Times New Roman" w:cs="Times New Roman"/>
          <w:color w:val="000000" w:themeColor="text1"/>
        </w:rPr>
        <w:t>.</w:t>
      </w:r>
    </w:p>
    <w:p w14:paraId="5A42951C" w14:textId="7868F4B2" w:rsidR="00E132C8" w:rsidRPr="00425D15" w:rsidRDefault="00E132C8" w:rsidP="00425D15">
      <w:pPr>
        <w:pStyle w:val="Akapitzlist"/>
        <w:spacing w:after="0" w:line="240" w:lineRule="auto"/>
        <w:ind w:left="0"/>
        <w:jc w:val="both"/>
        <w:rPr>
          <w:rFonts w:ascii="Times New Roman" w:hAnsi="Times New Roman" w:cs="Times New Roman"/>
          <w:color w:val="000000" w:themeColor="text1"/>
        </w:rPr>
      </w:pPr>
      <w:r w:rsidRPr="00CF26BA">
        <w:rPr>
          <w:rFonts w:ascii="Times New Roman" w:hAnsi="Times New Roman" w:cs="Times New Roman"/>
        </w:rPr>
        <w:t xml:space="preserve">Podłoga winylowa jest montowana w </w:t>
      </w:r>
      <w:r w:rsidRPr="00425D15">
        <w:rPr>
          <w:rFonts w:ascii="Times New Roman" w:hAnsi="Times New Roman" w:cs="Times New Roman"/>
          <w:color w:val="000000" w:themeColor="text1"/>
        </w:rPr>
        <w:t>systemie pływającym.</w:t>
      </w:r>
    </w:p>
    <w:p w14:paraId="1A48E00A" w14:textId="65CA6E44" w:rsidR="00CF26BA" w:rsidRPr="00425D15" w:rsidRDefault="00CF26BA" w:rsidP="000B4BE3">
      <w:pPr>
        <w:spacing w:after="0" w:line="240" w:lineRule="auto"/>
        <w:jc w:val="both"/>
        <w:rPr>
          <w:rFonts w:ascii="Times New Roman" w:hAnsi="Times New Roman" w:cs="Times New Roman"/>
          <w:color w:val="000000" w:themeColor="text1"/>
        </w:rPr>
      </w:pPr>
      <w:r w:rsidRPr="00425D15">
        <w:rPr>
          <w:b/>
          <w:bCs/>
          <w:noProof/>
          <w:color w:val="000000" w:themeColor="text1"/>
        </w:rPr>
        <w:drawing>
          <wp:anchor distT="0" distB="0" distL="0" distR="0" simplePos="0" relativeHeight="251663360" behindDoc="1" locked="0" layoutInCell="1" allowOverlap="1" wp14:anchorId="198EDB71" wp14:editId="74077044">
            <wp:simplePos x="0" y="0"/>
            <wp:positionH relativeFrom="page">
              <wp:posOffset>2772383</wp:posOffset>
            </wp:positionH>
            <wp:positionV relativeFrom="page">
              <wp:posOffset>10109673</wp:posOffset>
            </wp:positionV>
            <wp:extent cx="1475662" cy="246737"/>
            <wp:effectExtent l="0" t="0" r="0" b="0"/>
            <wp:wrapNone/>
            <wp:docPr id="169094915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75662" cy="246737"/>
                    </a:xfrm>
                    <a:prstGeom prst="rect">
                      <a:avLst/>
                    </a:prstGeom>
                  </pic:spPr>
                </pic:pic>
              </a:graphicData>
            </a:graphic>
          </wp:anchor>
        </w:drawing>
      </w:r>
      <w:r w:rsidR="00E132C8" w:rsidRPr="00425D15">
        <w:rPr>
          <w:rFonts w:ascii="Times New Roman" w:hAnsi="Times New Roman" w:cs="Times New Roman"/>
          <w:b/>
          <w:bCs/>
          <w:color w:val="000000" w:themeColor="text1"/>
        </w:rPr>
        <w:t>U</w:t>
      </w:r>
      <w:r w:rsidR="00425D15" w:rsidRPr="00425D15">
        <w:rPr>
          <w:rFonts w:ascii="Times New Roman" w:hAnsi="Times New Roman" w:cs="Times New Roman"/>
          <w:b/>
          <w:bCs/>
          <w:color w:val="000000" w:themeColor="text1"/>
        </w:rPr>
        <w:t>waga!</w:t>
      </w:r>
      <w:r w:rsidR="00E132C8" w:rsidRPr="00425D15">
        <w:rPr>
          <w:rFonts w:ascii="Times New Roman" w:hAnsi="Times New Roman" w:cs="Times New Roman"/>
          <w:color w:val="000000" w:themeColor="text1"/>
        </w:rPr>
        <w:t xml:space="preserve"> Podłoga ze zintegrowanym podkładem nie może być klejona</w:t>
      </w:r>
      <w:r w:rsidRPr="00425D15">
        <w:rPr>
          <w:rFonts w:ascii="Times New Roman" w:hAnsi="Times New Roman" w:cs="Times New Roman"/>
          <w:color w:val="000000" w:themeColor="text1"/>
        </w:rPr>
        <w:t xml:space="preserve"> i nie może być stosowany dodatkowy podkład</w:t>
      </w:r>
      <w:r w:rsidR="00425D15" w:rsidRPr="00425D15">
        <w:rPr>
          <w:rFonts w:ascii="Times New Roman" w:hAnsi="Times New Roman" w:cs="Times New Roman"/>
          <w:color w:val="000000" w:themeColor="text1"/>
        </w:rPr>
        <w:t>.</w:t>
      </w:r>
      <w:r w:rsidRPr="00425D15">
        <w:rPr>
          <w:rFonts w:ascii="Times New Roman" w:hAnsi="Times New Roman" w:cs="Times New Roman"/>
          <w:color w:val="000000" w:themeColor="text1"/>
        </w:rPr>
        <w:t xml:space="preserve"> </w:t>
      </w:r>
    </w:p>
    <w:p w14:paraId="4B345981" w14:textId="70CE682A" w:rsidR="00D56AA8" w:rsidRPr="00D56AA8" w:rsidRDefault="00D56AA8" w:rsidP="00425D15">
      <w:pPr>
        <w:pStyle w:val="Akapitzlist"/>
        <w:ind w:left="0"/>
        <w:jc w:val="both"/>
        <w:rPr>
          <w:color w:val="4472C4" w:themeColor="accent1"/>
        </w:rPr>
      </w:pPr>
      <w:r w:rsidRPr="00C10B12">
        <w:rPr>
          <w:rFonts w:ascii="Times New Roman" w:hAnsi="Times New Roman" w:cs="Times New Roman"/>
        </w:rPr>
        <w:t xml:space="preserve">Trwałe mocowanie podłogi do podłoża m. in. przykręcanie, przybijanie, przyklejanie jest niedopuszczalne. </w:t>
      </w:r>
    </w:p>
    <w:p w14:paraId="288846B0" w14:textId="11B650DD" w:rsidR="00E132C8" w:rsidRPr="00CF26BA" w:rsidRDefault="006456DD"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W przypadku zastosowania f</w:t>
      </w:r>
      <w:r w:rsidR="00E132C8" w:rsidRPr="00CF26BA">
        <w:rPr>
          <w:rFonts w:ascii="Times New Roman" w:hAnsi="Times New Roman" w:cs="Times New Roman"/>
        </w:rPr>
        <w:t>oli</w:t>
      </w:r>
      <w:r w:rsidRPr="00CF26BA">
        <w:rPr>
          <w:rFonts w:ascii="Times New Roman" w:hAnsi="Times New Roman" w:cs="Times New Roman"/>
        </w:rPr>
        <w:t>i powinno się ją</w:t>
      </w:r>
      <w:r w:rsidR="00E132C8" w:rsidRPr="00CF26BA">
        <w:rPr>
          <w:rFonts w:ascii="Times New Roman" w:hAnsi="Times New Roman" w:cs="Times New Roman"/>
        </w:rPr>
        <w:t xml:space="preserve"> </w:t>
      </w:r>
      <w:r w:rsidRPr="00CF26BA">
        <w:rPr>
          <w:rFonts w:ascii="Times New Roman" w:hAnsi="Times New Roman" w:cs="Times New Roman"/>
        </w:rPr>
        <w:t>układać</w:t>
      </w:r>
      <w:r w:rsidR="00E132C8" w:rsidRPr="00CF26BA">
        <w:rPr>
          <w:rFonts w:ascii="Times New Roman" w:hAnsi="Times New Roman" w:cs="Times New Roman"/>
        </w:rPr>
        <w:t xml:space="preserve"> zgodnie z kierunkiem układania podłogi na zakładkę ok 15 cm z sąsiednim pasem</w:t>
      </w:r>
      <w:r w:rsidRPr="00CF26BA">
        <w:rPr>
          <w:rFonts w:ascii="Times New Roman" w:hAnsi="Times New Roman" w:cs="Times New Roman"/>
        </w:rPr>
        <w:t xml:space="preserve"> i </w:t>
      </w:r>
      <w:r w:rsidR="00E132C8" w:rsidRPr="00CF26BA">
        <w:rPr>
          <w:rFonts w:ascii="Times New Roman" w:hAnsi="Times New Roman" w:cs="Times New Roman"/>
        </w:rPr>
        <w:t>dodatkowo skleić taśmą. Folia przy ścianie powinna wystawać ponad zamontowaną podłogę. Zaleca</w:t>
      </w:r>
      <w:r w:rsidR="00CF26BA" w:rsidRPr="00CF26BA">
        <w:rPr>
          <w:rFonts w:ascii="Times New Roman" w:hAnsi="Times New Roman" w:cs="Times New Roman"/>
        </w:rPr>
        <w:t xml:space="preserve"> </w:t>
      </w:r>
      <w:r w:rsidR="00E132C8" w:rsidRPr="00CF26BA">
        <w:rPr>
          <w:rFonts w:ascii="Times New Roman" w:hAnsi="Times New Roman" w:cs="Times New Roman"/>
        </w:rPr>
        <w:t xml:space="preserve">się montaż podłogi wzdłuż dłuższej ściany w kierunku okna źródła światła </w:t>
      </w:r>
      <w:r w:rsidR="00CF26BA" w:rsidRPr="00CF26BA">
        <w:rPr>
          <w:rFonts w:ascii="Times New Roman" w:hAnsi="Times New Roman" w:cs="Times New Roman"/>
        </w:rPr>
        <w:t>rys.</w:t>
      </w:r>
      <w:r w:rsidR="00E132C8" w:rsidRPr="00CF26BA">
        <w:rPr>
          <w:rFonts w:ascii="Times New Roman" w:hAnsi="Times New Roman" w:cs="Times New Roman"/>
        </w:rPr>
        <w:t>[4].</w:t>
      </w:r>
    </w:p>
    <w:p w14:paraId="4402B3FF" w14:textId="77777777" w:rsidR="00E132C8" w:rsidRDefault="00E132C8" w:rsidP="000B4BE3">
      <w:pPr>
        <w:pStyle w:val="Akapitzlist"/>
        <w:numPr>
          <w:ilvl w:val="0"/>
          <w:numId w:val="4"/>
        </w:numPr>
        <w:spacing w:after="0" w:line="240" w:lineRule="auto"/>
        <w:ind w:left="0"/>
        <w:jc w:val="both"/>
        <w:rPr>
          <w:rFonts w:ascii="Times New Roman" w:hAnsi="Times New Roman" w:cs="Times New Roman"/>
        </w:rPr>
      </w:pPr>
      <w:r w:rsidRPr="00E132C8">
        <w:rPr>
          <w:rFonts w:ascii="Times New Roman" w:hAnsi="Times New Roman" w:cs="Times New Roman"/>
        </w:rPr>
        <w:t>Montaż podłogi.</w:t>
      </w:r>
    </w:p>
    <w:p w14:paraId="6E47162F" w14:textId="77777777"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Montaż podłogi należy wykonywać na bieżąco z otwieranych paczek. Przed montażem należy dokonać wstępnej selekcji desek z kilku paczek pod kątem odcieni/wzoru. </w:t>
      </w:r>
    </w:p>
    <w:p w14:paraId="6654B76F" w14:textId="77777777"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Zaleca się pomiar szerokości pomieszczenia tak, aby zweryfikować, czy ostatni rząd paneli nie będzie miał szerokości &lt;10 cm. W przypadku takiej sytuacji należy deski z pierwszego rzędu tak przyciąć po szerokości, aby szerokość pierwszego i ostatniego rzędu była taka sama. </w:t>
      </w:r>
    </w:p>
    <w:p w14:paraId="4536D0BE" w14:textId="77777777"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Montaż należy zacząć od lewego rogu pomieszczenia układając panel piórem do ściany </w:t>
      </w:r>
      <w:r w:rsidR="00CF26BA" w:rsidRPr="00CF26BA">
        <w:rPr>
          <w:rFonts w:ascii="Times New Roman" w:hAnsi="Times New Roman" w:cs="Times New Roman"/>
        </w:rPr>
        <w:t>rys.</w:t>
      </w:r>
      <w:r w:rsidRPr="00CF26BA">
        <w:rPr>
          <w:rFonts w:ascii="Times New Roman" w:hAnsi="Times New Roman" w:cs="Times New Roman"/>
        </w:rPr>
        <w:t xml:space="preserve">[5]. </w:t>
      </w:r>
    </w:p>
    <w:p w14:paraId="1D7CCCDC" w14:textId="6146CA76"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Panel należy zabezpieczyć od ściany klinami dystansowymi tak, aby zachować szczelinę </w:t>
      </w:r>
      <w:r w:rsidR="004A6847" w:rsidRPr="00CF26BA">
        <w:rPr>
          <w:rFonts w:ascii="Times New Roman" w:hAnsi="Times New Roman" w:cs="Times New Roman"/>
        </w:rPr>
        <w:t xml:space="preserve">10 </w:t>
      </w:r>
      <w:r w:rsidRPr="00CF26BA">
        <w:rPr>
          <w:rFonts w:ascii="Times New Roman" w:hAnsi="Times New Roman" w:cs="Times New Roman"/>
        </w:rPr>
        <w:t>mm. Rozmiar szczeliny dylatacyjnej nie uwzględnia wystających piór/wpustów panel</w:t>
      </w:r>
      <w:r w:rsidR="00425D15">
        <w:rPr>
          <w:rFonts w:ascii="Times New Roman" w:hAnsi="Times New Roman" w:cs="Times New Roman"/>
        </w:rPr>
        <w:t>u</w:t>
      </w:r>
      <w:r w:rsidRPr="00CF26BA">
        <w:rPr>
          <w:rFonts w:ascii="Times New Roman" w:hAnsi="Times New Roman" w:cs="Times New Roman"/>
        </w:rPr>
        <w:t xml:space="preserve"> (elementy te powinny być wycięte). </w:t>
      </w:r>
    </w:p>
    <w:p w14:paraId="4461CF8A" w14:textId="1A1CAF02"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W</w:t>
      </w:r>
      <w:r w:rsidR="00425D15">
        <w:rPr>
          <w:rFonts w:ascii="Times New Roman" w:hAnsi="Times New Roman" w:cs="Times New Roman"/>
        </w:rPr>
        <w:t xml:space="preserve"> </w:t>
      </w:r>
      <w:r w:rsidRPr="00CF26BA">
        <w:rPr>
          <w:rFonts w:ascii="Times New Roman" w:hAnsi="Times New Roman" w:cs="Times New Roman"/>
        </w:rPr>
        <w:t>następnej</w:t>
      </w:r>
      <w:r w:rsidR="00425D15">
        <w:rPr>
          <w:rFonts w:ascii="Times New Roman" w:hAnsi="Times New Roman" w:cs="Times New Roman"/>
        </w:rPr>
        <w:t xml:space="preserve"> </w:t>
      </w:r>
      <w:r w:rsidRPr="00CF26BA">
        <w:rPr>
          <w:rFonts w:ascii="Times New Roman" w:hAnsi="Times New Roman" w:cs="Times New Roman"/>
        </w:rPr>
        <w:t>kolejności</w:t>
      </w:r>
      <w:r w:rsidR="00425D15">
        <w:rPr>
          <w:rFonts w:ascii="Times New Roman" w:hAnsi="Times New Roman" w:cs="Times New Roman"/>
        </w:rPr>
        <w:t xml:space="preserve"> </w:t>
      </w:r>
      <w:r w:rsidRPr="00CF26BA">
        <w:rPr>
          <w:rFonts w:ascii="Times New Roman" w:hAnsi="Times New Roman" w:cs="Times New Roman"/>
        </w:rPr>
        <w:t>należy</w:t>
      </w:r>
      <w:r w:rsidR="00425D15">
        <w:rPr>
          <w:rFonts w:ascii="Times New Roman" w:hAnsi="Times New Roman" w:cs="Times New Roman"/>
        </w:rPr>
        <w:t xml:space="preserve"> </w:t>
      </w:r>
      <w:r w:rsidRPr="00CF26BA">
        <w:rPr>
          <w:rFonts w:ascii="Times New Roman" w:hAnsi="Times New Roman" w:cs="Times New Roman"/>
        </w:rPr>
        <w:t>połączyć</w:t>
      </w:r>
      <w:r w:rsidR="00425D15">
        <w:rPr>
          <w:rFonts w:ascii="Times New Roman" w:hAnsi="Times New Roman" w:cs="Times New Roman"/>
        </w:rPr>
        <w:t xml:space="preserve"> </w:t>
      </w:r>
      <w:r w:rsidRPr="00CF26BA">
        <w:rPr>
          <w:rFonts w:ascii="Times New Roman" w:hAnsi="Times New Roman" w:cs="Times New Roman"/>
        </w:rPr>
        <w:t>kolejny</w:t>
      </w:r>
      <w:r w:rsidR="00425D15">
        <w:rPr>
          <w:rFonts w:ascii="Times New Roman" w:hAnsi="Times New Roman" w:cs="Times New Roman"/>
        </w:rPr>
        <w:t xml:space="preserve"> </w:t>
      </w:r>
      <w:r w:rsidRPr="00CF26BA">
        <w:rPr>
          <w:rFonts w:ascii="Times New Roman" w:hAnsi="Times New Roman" w:cs="Times New Roman"/>
        </w:rPr>
        <w:t>pane</w:t>
      </w:r>
      <w:r w:rsidR="00425D15">
        <w:rPr>
          <w:rFonts w:ascii="Times New Roman" w:hAnsi="Times New Roman" w:cs="Times New Roman"/>
        </w:rPr>
        <w:t xml:space="preserve">l </w:t>
      </w:r>
      <w:r w:rsidRPr="00CF26BA">
        <w:rPr>
          <w:rFonts w:ascii="Times New Roman" w:hAnsi="Times New Roman" w:cs="Times New Roman"/>
        </w:rPr>
        <w:t>na</w:t>
      </w:r>
      <w:r w:rsidR="00425D15">
        <w:rPr>
          <w:rFonts w:ascii="Times New Roman" w:hAnsi="Times New Roman" w:cs="Times New Roman"/>
        </w:rPr>
        <w:t xml:space="preserve"> kr</w:t>
      </w:r>
      <w:r w:rsidRPr="00CF26BA">
        <w:rPr>
          <w:rFonts w:ascii="Times New Roman" w:hAnsi="Times New Roman" w:cs="Times New Roman"/>
        </w:rPr>
        <w:t>ótkiej</w:t>
      </w:r>
      <w:r w:rsidR="00425D15">
        <w:rPr>
          <w:rFonts w:ascii="Times New Roman" w:hAnsi="Times New Roman" w:cs="Times New Roman"/>
        </w:rPr>
        <w:t xml:space="preserve"> </w:t>
      </w:r>
      <w:r w:rsidRPr="00CF26BA">
        <w:rPr>
          <w:rFonts w:ascii="Times New Roman" w:hAnsi="Times New Roman" w:cs="Times New Roman"/>
        </w:rPr>
        <w:t>krawędzi z poprzednim. W celu zatrzaśnięcia zamka na krótkiej krawędzi należy drugi panel z boku dobić gumowym młotkiem. Między spasowanymi panelami nie powinno być różnicy w poziomach oraz długie i krótkie krawędzie powinny być idealnie w jednej linii</w:t>
      </w:r>
      <w:r w:rsidR="004A6847" w:rsidRPr="00CF26BA">
        <w:rPr>
          <w:rFonts w:ascii="Times New Roman" w:hAnsi="Times New Roman" w:cs="Times New Roman"/>
        </w:rPr>
        <w:t xml:space="preserve"> </w:t>
      </w:r>
      <w:r w:rsidR="00CF26BA" w:rsidRPr="00CF26BA">
        <w:rPr>
          <w:rFonts w:ascii="Times New Roman" w:hAnsi="Times New Roman" w:cs="Times New Roman"/>
        </w:rPr>
        <w:t>rys.</w:t>
      </w:r>
      <w:r w:rsidR="004A6847" w:rsidRPr="00CF26BA">
        <w:rPr>
          <w:rFonts w:ascii="Times New Roman" w:hAnsi="Times New Roman" w:cs="Times New Roman"/>
        </w:rPr>
        <w:t>[6].</w:t>
      </w:r>
      <w:r w:rsidRPr="00CF26BA">
        <w:rPr>
          <w:rFonts w:ascii="Times New Roman" w:hAnsi="Times New Roman" w:cs="Times New Roman"/>
        </w:rPr>
        <w:t xml:space="preserve"> W przypadku błędu należy panel zdemontować i dokonać ponownego montażu w poniższy sposób. </w:t>
      </w:r>
    </w:p>
    <w:p w14:paraId="12ADD2A0" w14:textId="5972A52F" w:rsidR="00E132C8" w:rsidRP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W przypadku problemu z montażem należy sprawdzić, czy w zamkach nie znajdują się zanieczyszczenia uniemożliwiające precyzyjne połączenie.</w:t>
      </w:r>
      <w:r w:rsidR="00425D15">
        <w:rPr>
          <w:rFonts w:ascii="Times New Roman" w:hAnsi="Times New Roman" w:cs="Times New Roman"/>
        </w:rPr>
        <w:t xml:space="preserve"> </w:t>
      </w:r>
      <w:r w:rsidRPr="00CF26BA">
        <w:rPr>
          <w:rFonts w:ascii="Times New Roman" w:hAnsi="Times New Roman" w:cs="Times New Roman"/>
        </w:rPr>
        <w:t xml:space="preserve">W trakcie dobijania paneli na krótkiej krawędzi należy zwrócić uwagę na prawidłowe spasowanie pióra i wpustu. Dobijanie źle spasowanego zamka może w konsekwencji go uszkodzić </w:t>
      </w:r>
      <w:r w:rsidR="00CF26BA" w:rsidRPr="00CF26BA">
        <w:rPr>
          <w:rFonts w:ascii="Times New Roman" w:hAnsi="Times New Roman" w:cs="Times New Roman"/>
        </w:rPr>
        <w:t>rys.</w:t>
      </w:r>
      <w:r w:rsidRPr="00CF26BA">
        <w:rPr>
          <w:rFonts w:ascii="Times New Roman" w:hAnsi="Times New Roman" w:cs="Times New Roman"/>
        </w:rPr>
        <w:t>[7].</w:t>
      </w:r>
    </w:p>
    <w:p w14:paraId="177A4BAB" w14:textId="576250B5"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OSTRZEŻENIE: W przypadku problemu z montażem, montaż na siłę może</w:t>
      </w:r>
      <w:r>
        <w:rPr>
          <w:rFonts w:ascii="Times New Roman" w:hAnsi="Times New Roman" w:cs="Times New Roman"/>
        </w:rPr>
        <w:t xml:space="preserve"> </w:t>
      </w:r>
      <w:r w:rsidRPr="00E132C8">
        <w:rPr>
          <w:rFonts w:ascii="Times New Roman" w:hAnsi="Times New Roman" w:cs="Times New Roman"/>
        </w:rPr>
        <w:t>trwale uszkodzić zamki panel</w:t>
      </w:r>
      <w:r w:rsidR="00425D15">
        <w:rPr>
          <w:rFonts w:ascii="Times New Roman" w:hAnsi="Times New Roman" w:cs="Times New Roman"/>
        </w:rPr>
        <w:t>u</w:t>
      </w:r>
      <w:r w:rsidRPr="00E132C8">
        <w:rPr>
          <w:rFonts w:ascii="Times New Roman" w:hAnsi="Times New Roman" w:cs="Times New Roman"/>
        </w:rPr>
        <w:t>. Montaż w tej sytuacji powinien być przerwany. Należy bezzwłocznie poinformować sprzedawcę o tym fakcie.</w:t>
      </w:r>
    </w:p>
    <w:p w14:paraId="5DC31C56" w14:textId="77777777"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Montaż kolejnych paneli w pierwszym rzędzie należy wykonać do końca pomieszczenia. Ostatni panel </w:t>
      </w:r>
      <w:r w:rsidR="00452557" w:rsidRPr="00CF26BA">
        <w:rPr>
          <w:rFonts w:ascii="Times New Roman" w:hAnsi="Times New Roman" w:cs="Times New Roman"/>
        </w:rPr>
        <w:br/>
      </w:r>
      <w:r w:rsidRPr="00CF26BA">
        <w:rPr>
          <w:rFonts w:ascii="Times New Roman" w:hAnsi="Times New Roman" w:cs="Times New Roman"/>
        </w:rPr>
        <w:t xml:space="preserve">z pierwszego rzędu należy tak dociąć, aby zachować szczelinę dylatacyjną od ściany </w:t>
      </w:r>
      <w:r w:rsidR="004A6847" w:rsidRPr="00CF26BA">
        <w:rPr>
          <w:rFonts w:ascii="Times New Roman" w:hAnsi="Times New Roman" w:cs="Times New Roman"/>
        </w:rPr>
        <w:t>8-</w:t>
      </w:r>
      <w:r w:rsidRPr="00CF26BA">
        <w:rPr>
          <w:rFonts w:ascii="Times New Roman" w:hAnsi="Times New Roman" w:cs="Times New Roman"/>
        </w:rPr>
        <w:t xml:space="preserve">10 mm </w:t>
      </w:r>
      <w:r w:rsidR="00CF26BA">
        <w:rPr>
          <w:rFonts w:ascii="Times New Roman" w:hAnsi="Times New Roman" w:cs="Times New Roman"/>
        </w:rPr>
        <w:t>rys.</w:t>
      </w:r>
      <w:r w:rsidRPr="00CF26BA">
        <w:rPr>
          <w:rFonts w:ascii="Times New Roman" w:hAnsi="Times New Roman" w:cs="Times New Roman"/>
        </w:rPr>
        <w:t>[8].</w:t>
      </w:r>
    </w:p>
    <w:p w14:paraId="18C086B0" w14:textId="705E5BF3"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Docinanie panel</w:t>
      </w:r>
      <w:r w:rsidR="00425D15">
        <w:rPr>
          <w:rFonts w:ascii="Times New Roman" w:hAnsi="Times New Roman" w:cs="Times New Roman"/>
        </w:rPr>
        <w:t>u</w:t>
      </w:r>
      <w:r w:rsidRPr="00CF26BA">
        <w:rPr>
          <w:rFonts w:ascii="Times New Roman" w:hAnsi="Times New Roman" w:cs="Times New Roman"/>
        </w:rPr>
        <w:t xml:space="preserve"> można wykonać za pomocą noża i linijki </w:t>
      </w:r>
      <w:r w:rsidR="00CF26BA">
        <w:rPr>
          <w:rFonts w:ascii="Times New Roman" w:hAnsi="Times New Roman" w:cs="Times New Roman"/>
        </w:rPr>
        <w:t>rys.</w:t>
      </w:r>
      <w:r w:rsidRPr="00CF26BA">
        <w:rPr>
          <w:rFonts w:ascii="Times New Roman" w:hAnsi="Times New Roman" w:cs="Times New Roman"/>
        </w:rPr>
        <w:t>[9]. Nacięcie należy wykonać na wierzchniej części panel</w:t>
      </w:r>
      <w:r w:rsidR="00425D15">
        <w:rPr>
          <w:rFonts w:ascii="Times New Roman" w:hAnsi="Times New Roman" w:cs="Times New Roman"/>
        </w:rPr>
        <w:t>u</w:t>
      </w:r>
      <w:r w:rsidRPr="00CF26BA">
        <w:rPr>
          <w:rFonts w:ascii="Times New Roman" w:hAnsi="Times New Roman" w:cs="Times New Roman"/>
        </w:rPr>
        <w:t>. Nacięty panel należy następnie z jednej strony przytrzymać ręką, a z drugiej unieść. Panel pęknie w naturalny sposób. Docięcie można wykonać również brzeszczotem/piłą. W przypadku takiego sposobu cięcia wzór podłogi powinien być od dołu docinanego panel</w:t>
      </w:r>
      <w:r w:rsidR="00425D15">
        <w:rPr>
          <w:rFonts w:ascii="Times New Roman" w:hAnsi="Times New Roman" w:cs="Times New Roman"/>
        </w:rPr>
        <w:t>u</w:t>
      </w:r>
      <w:r w:rsidRPr="00CF26BA">
        <w:rPr>
          <w:rFonts w:ascii="Times New Roman" w:hAnsi="Times New Roman" w:cs="Times New Roman"/>
        </w:rPr>
        <w:t xml:space="preserve">. </w:t>
      </w:r>
    </w:p>
    <w:p w14:paraId="3DE145F3" w14:textId="16645FDA"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WAŻNE: Każdy nowy rząd należy zacząć resztką z poprzedniego, chyba że jego długość jest &lt; 40 cm </w:t>
      </w:r>
      <w:r w:rsidR="00CF26BA">
        <w:rPr>
          <w:rFonts w:ascii="Times New Roman" w:hAnsi="Times New Roman" w:cs="Times New Roman"/>
        </w:rPr>
        <w:t>rys.</w:t>
      </w:r>
      <w:r w:rsidRPr="00CF26BA">
        <w:rPr>
          <w:rFonts w:ascii="Times New Roman" w:hAnsi="Times New Roman" w:cs="Times New Roman"/>
        </w:rPr>
        <w:t>[10]. W takim wypadku nowy rząd należy zacząć połówką nowego panel</w:t>
      </w:r>
      <w:r w:rsidR="00425D15">
        <w:rPr>
          <w:rFonts w:ascii="Times New Roman" w:hAnsi="Times New Roman" w:cs="Times New Roman"/>
        </w:rPr>
        <w:t>u</w:t>
      </w:r>
      <w:r w:rsidRPr="00CF26BA">
        <w:rPr>
          <w:rFonts w:ascii="Times New Roman" w:hAnsi="Times New Roman" w:cs="Times New Roman"/>
        </w:rPr>
        <w:t>.</w:t>
      </w:r>
    </w:p>
    <w:p w14:paraId="1AF0551E" w14:textId="77777777"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Długi bok panelu należy doczepić do poprzedniego rzędu metodą obrotową tzn. delikatnie unosimy panel 2 i umieszczamy zamek w panelu 1 następnie opuszczamy panel do ziemi </w:t>
      </w:r>
      <w:r w:rsidR="00CF26BA">
        <w:rPr>
          <w:rFonts w:ascii="Times New Roman" w:hAnsi="Times New Roman" w:cs="Times New Roman"/>
        </w:rPr>
        <w:t>rys.</w:t>
      </w:r>
      <w:r w:rsidRPr="00CF26BA">
        <w:rPr>
          <w:rFonts w:ascii="Times New Roman" w:hAnsi="Times New Roman" w:cs="Times New Roman"/>
        </w:rPr>
        <w:t xml:space="preserve">[11]. </w:t>
      </w:r>
    </w:p>
    <w:p w14:paraId="05626BC1" w14:textId="48DD3A42"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Po opuszczeniu panel</w:t>
      </w:r>
      <w:r w:rsidR="00425D15">
        <w:rPr>
          <w:rFonts w:ascii="Times New Roman" w:hAnsi="Times New Roman" w:cs="Times New Roman"/>
        </w:rPr>
        <w:t>u</w:t>
      </w:r>
      <w:r w:rsidRPr="00CF26BA">
        <w:rPr>
          <w:rFonts w:ascii="Times New Roman" w:hAnsi="Times New Roman" w:cs="Times New Roman"/>
        </w:rPr>
        <w:t xml:space="preserve"> delikatnie dobijamy jego koniec dobijakiem i gumowym młotkiem tak, aby dokładnie dopasował się do sąsiednich paneli na długiej i krótkiej krawędzi</w:t>
      </w:r>
      <w:r w:rsidR="00CF26BA">
        <w:rPr>
          <w:rFonts w:ascii="Times New Roman" w:hAnsi="Times New Roman" w:cs="Times New Roman"/>
        </w:rPr>
        <w:t xml:space="preserve"> rys.</w:t>
      </w:r>
      <w:r w:rsidRPr="00CF26BA">
        <w:rPr>
          <w:rFonts w:ascii="Times New Roman" w:hAnsi="Times New Roman" w:cs="Times New Roman"/>
        </w:rPr>
        <w:t>[12].</w:t>
      </w:r>
    </w:p>
    <w:p w14:paraId="5F0A398F" w14:textId="77777777"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Należy dopilnować, aby łączenia paneli były ze sobą idealnie równo spasowane. W przypadku stwierdzonych nieprecyzyjności/szczelin należy panel zdemontować przez jego lekkie uniesienie i ponownie zamontować. </w:t>
      </w:r>
    </w:p>
    <w:p w14:paraId="5A7A9C38" w14:textId="54C915FB"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Po zakończeniu instalacji każdego rzędu należy młotkiem delikatnie dobić panele do poprzedniego rzędu</w:t>
      </w:r>
      <w:r w:rsidR="009B3106">
        <w:rPr>
          <w:rFonts w:ascii="Times New Roman" w:hAnsi="Times New Roman" w:cs="Times New Roman"/>
        </w:rPr>
        <w:t xml:space="preserve"> używając dobijaka lub</w:t>
      </w:r>
      <w:r w:rsidRPr="00CF26BA">
        <w:rPr>
          <w:rFonts w:ascii="Times New Roman" w:hAnsi="Times New Roman" w:cs="Times New Roman"/>
        </w:rPr>
        <w:t xml:space="preserve"> kawałek niewykorzystanego panel</w:t>
      </w:r>
      <w:r w:rsidR="009B3106">
        <w:rPr>
          <w:rFonts w:ascii="Times New Roman" w:hAnsi="Times New Roman" w:cs="Times New Roman"/>
        </w:rPr>
        <w:t>u</w:t>
      </w:r>
      <w:r w:rsidRPr="00CF26BA">
        <w:rPr>
          <w:rFonts w:ascii="Times New Roman" w:hAnsi="Times New Roman" w:cs="Times New Roman"/>
        </w:rPr>
        <w:t xml:space="preserve"> tak, aby nowy rząd ściśle przylegał do poprzedniego. Między połączeniami paneli na długiej krawędzi nie powinno być szczelin. Po zamontowaniu 2-3 rzędów należy zweryfikować prawidłową szerokość szczelin dylatacyjnych </w:t>
      </w:r>
      <w:r w:rsidR="00CF26BA">
        <w:rPr>
          <w:rFonts w:ascii="Times New Roman" w:hAnsi="Times New Roman" w:cs="Times New Roman"/>
        </w:rPr>
        <w:t>rys.</w:t>
      </w:r>
      <w:r w:rsidRPr="00CF26BA">
        <w:rPr>
          <w:rFonts w:ascii="Times New Roman" w:hAnsi="Times New Roman" w:cs="Times New Roman"/>
        </w:rPr>
        <w:t>[13].</w:t>
      </w:r>
    </w:p>
    <w:p w14:paraId="636D9780" w14:textId="77777777"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Układanie ostatniego rzędu </w:t>
      </w:r>
      <w:r w:rsidR="00CF26BA">
        <w:rPr>
          <w:rFonts w:ascii="Times New Roman" w:hAnsi="Times New Roman" w:cs="Times New Roman"/>
        </w:rPr>
        <w:t>rys.</w:t>
      </w:r>
      <w:r w:rsidRPr="00CF26BA">
        <w:rPr>
          <w:rFonts w:ascii="Times New Roman" w:hAnsi="Times New Roman" w:cs="Times New Roman"/>
        </w:rPr>
        <w:t xml:space="preserve">[14]: położyć niewykorzystany panel idealnie na ostatnim ułożonym rzędzie paneli. Kolejny panel położyć na górze, ale tak, aby dotykał piórem ściany. Na pierwszym panelu narysować linię wzdłuż krawędzi panelu u góry. Wykonać nacięcie wzdłuż krawędzi panelu u góry, aby zaznaczyć linię na pierwszym panelu. Dociąć panel wzdłuż zaznaczonej linii, aby uzyskać potrzebną szerokość. Tak przyciętym panelem uzupełnić miejsce przy ścianie. Ostatni rząd powinien mieć szerokość, co najmniej 10 cm. </w:t>
      </w:r>
    </w:p>
    <w:p w14:paraId="5C6FEFE0" w14:textId="77777777"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 xml:space="preserve">Po zakończonym montażu należy usunąć ze szczelin dylatacyjnych wszystkie kliny dystansowe/dylatacyjne. </w:t>
      </w:r>
    </w:p>
    <w:p w14:paraId="1F29EC5D" w14:textId="77777777" w:rsidR="00CF26BA" w:rsidRDefault="00E132C8" w:rsidP="00425D15">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lastRenderedPageBreak/>
        <w:t xml:space="preserve">Podłoga powinna być oddzielona od wszystkich ścian, słupów, rur, innych trwałych konstrukcji szczeliną dylatacyjną o szerokości 8-10 mm. W szczelinach nie powinny znajdować się przedmioty, przewody. Szczelinę dylatacyjną należy wykonać w przypadku łączeń z płytkami/innymi podłogami </w:t>
      </w:r>
      <w:r w:rsidR="00CF26BA">
        <w:rPr>
          <w:rFonts w:ascii="Times New Roman" w:hAnsi="Times New Roman" w:cs="Times New Roman"/>
        </w:rPr>
        <w:t>rys.</w:t>
      </w:r>
      <w:r w:rsidRPr="00CF26BA">
        <w:rPr>
          <w:rFonts w:ascii="Times New Roman" w:hAnsi="Times New Roman" w:cs="Times New Roman"/>
        </w:rPr>
        <w:t>[15].</w:t>
      </w:r>
    </w:p>
    <w:p w14:paraId="6D269CCF" w14:textId="74D3C282" w:rsidR="009B3106" w:rsidRPr="00D141A2" w:rsidRDefault="00E132C8" w:rsidP="009B3106">
      <w:pPr>
        <w:pStyle w:val="Akapitzlist"/>
        <w:spacing w:after="0" w:line="240" w:lineRule="auto"/>
        <w:ind w:left="0"/>
        <w:jc w:val="both"/>
        <w:rPr>
          <w:rFonts w:ascii="Times New Roman" w:hAnsi="Times New Roman" w:cs="Times New Roman"/>
        </w:rPr>
      </w:pPr>
      <w:r w:rsidRPr="00D141A2">
        <w:rPr>
          <w:rFonts w:ascii="Times New Roman" w:hAnsi="Times New Roman" w:cs="Times New Roman"/>
        </w:rPr>
        <w:t>Maksymaln</w:t>
      </w:r>
      <w:r w:rsidR="002B2D3D" w:rsidRPr="00D141A2">
        <w:rPr>
          <w:rFonts w:ascii="Times New Roman" w:hAnsi="Times New Roman" w:cs="Times New Roman"/>
        </w:rPr>
        <w:t>e wymiary</w:t>
      </w:r>
      <w:r w:rsidRPr="00D141A2">
        <w:rPr>
          <w:rFonts w:ascii="Times New Roman" w:hAnsi="Times New Roman" w:cs="Times New Roman"/>
        </w:rPr>
        <w:t xml:space="preserve"> powierzchni do ułożenia bez dodatkowych dylatacji </w:t>
      </w:r>
      <w:r w:rsidR="00CF26BA" w:rsidRPr="00D141A2">
        <w:rPr>
          <w:rFonts w:ascii="Times New Roman" w:hAnsi="Times New Roman" w:cs="Times New Roman"/>
        </w:rPr>
        <w:t xml:space="preserve">(poprzecznych, drzwiowych) </w:t>
      </w:r>
      <w:r w:rsidR="002B2D3D" w:rsidRPr="00D141A2">
        <w:rPr>
          <w:rFonts w:ascii="Times New Roman" w:hAnsi="Times New Roman" w:cs="Times New Roman"/>
        </w:rPr>
        <w:t xml:space="preserve">wynoszą </w:t>
      </w:r>
      <w:r w:rsidR="009B3106" w:rsidRPr="00D141A2">
        <w:rPr>
          <w:rFonts w:ascii="Times New Roman" w:hAnsi="Times New Roman" w:cs="Times New Roman"/>
        </w:rPr>
        <w:t xml:space="preserve"> </w:t>
      </w:r>
      <w:r w:rsidRPr="00D141A2">
        <w:rPr>
          <w:rFonts w:ascii="Times New Roman" w:hAnsi="Times New Roman" w:cs="Times New Roman"/>
        </w:rPr>
        <w:t>15m</w:t>
      </w:r>
      <w:r w:rsidR="00CF26BA" w:rsidRPr="00D141A2">
        <w:rPr>
          <w:rFonts w:ascii="Times New Roman" w:hAnsi="Times New Roman" w:cs="Times New Roman"/>
        </w:rPr>
        <w:t>b x15mb</w:t>
      </w:r>
      <w:r w:rsidR="009922E1" w:rsidRPr="00D141A2">
        <w:rPr>
          <w:rFonts w:ascii="Times New Roman" w:hAnsi="Times New Roman" w:cs="Times New Roman"/>
        </w:rPr>
        <w:t xml:space="preserve"> </w:t>
      </w:r>
      <w:r w:rsidR="00CF26BA" w:rsidRPr="00D141A2">
        <w:rPr>
          <w:rFonts w:ascii="Times New Roman" w:hAnsi="Times New Roman" w:cs="Times New Roman"/>
        </w:rPr>
        <w:t>rys.</w:t>
      </w:r>
      <w:r w:rsidR="009922E1" w:rsidRPr="00D141A2">
        <w:rPr>
          <w:rFonts w:ascii="Times New Roman" w:hAnsi="Times New Roman" w:cs="Times New Roman"/>
        </w:rPr>
        <w:t>[16]</w:t>
      </w:r>
      <w:r w:rsidR="009B3106" w:rsidRPr="00D141A2">
        <w:rPr>
          <w:rFonts w:ascii="Times New Roman" w:hAnsi="Times New Roman" w:cs="Times New Roman"/>
        </w:rPr>
        <w:t>.</w:t>
      </w:r>
      <w:r w:rsidR="002B2D3D" w:rsidRPr="00D141A2">
        <w:rPr>
          <w:rFonts w:ascii="Times New Roman" w:hAnsi="Times New Roman" w:cs="Times New Roman"/>
        </w:rPr>
        <w:t xml:space="preserve"> Przy tych wymiarach nie ma potrzeby wykonania szczelin dylatacyjnych w drzwiach lub przejściach do sąsiadujących pomieszczeń (zachowując dylatacje obwodowe)</w:t>
      </w:r>
      <w:r w:rsidR="00ED5051" w:rsidRPr="00D141A2">
        <w:rPr>
          <w:rFonts w:ascii="Times New Roman" w:hAnsi="Times New Roman" w:cs="Times New Roman"/>
        </w:rPr>
        <w:t>.</w:t>
      </w:r>
    </w:p>
    <w:p w14:paraId="069D347F" w14:textId="77777777" w:rsidR="00197721" w:rsidRDefault="00197721" w:rsidP="00F66B03">
      <w:pPr>
        <w:jc w:val="both"/>
        <w:rPr>
          <w:rFonts w:ascii="Times New Roman" w:hAnsi="Times New Roman" w:cs="Times New Roman"/>
        </w:rPr>
      </w:pPr>
      <w:r>
        <w:rPr>
          <w:rFonts w:ascii="Times New Roman" w:hAnsi="Times New Roman" w:cs="Times New Roman"/>
        </w:rPr>
        <w:t>W</w:t>
      </w:r>
      <w:r w:rsidR="00ED5051" w:rsidRPr="00B02930">
        <w:rPr>
          <w:rFonts w:ascii="Times New Roman" w:hAnsi="Times New Roman" w:cs="Times New Roman"/>
        </w:rPr>
        <w:t xml:space="preserve"> przypadku montażu podłogi na ogrzewaniu podłogowym </w:t>
      </w:r>
      <w:r>
        <w:rPr>
          <w:rFonts w:ascii="Times New Roman" w:hAnsi="Times New Roman" w:cs="Times New Roman"/>
        </w:rPr>
        <w:t>wymiary te nie powinny przekroczyć</w:t>
      </w:r>
      <w:r w:rsidRPr="00B02930">
        <w:rPr>
          <w:rFonts w:ascii="Times New Roman" w:hAnsi="Times New Roman" w:cs="Times New Roman"/>
        </w:rPr>
        <w:t xml:space="preserve"> </w:t>
      </w:r>
      <w:r>
        <w:rPr>
          <w:rFonts w:ascii="Times New Roman" w:hAnsi="Times New Roman" w:cs="Times New Roman"/>
        </w:rPr>
        <w:t>10</w:t>
      </w:r>
      <w:r w:rsidR="00ED5051" w:rsidRPr="00B02930">
        <w:rPr>
          <w:rFonts w:ascii="Times New Roman" w:hAnsi="Times New Roman" w:cs="Times New Roman"/>
        </w:rPr>
        <w:t xml:space="preserve"> </w:t>
      </w:r>
      <w:proofErr w:type="spellStart"/>
      <w:r w:rsidR="00ED5051" w:rsidRPr="00B02930">
        <w:rPr>
          <w:rFonts w:ascii="Times New Roman" w:hAnsi="Times New Roman" w:cs="Times New Roman"/>
        </w:rPr>
        <w:t>mb</w:t>
      </w:r>
      <w:proofErr w:type="spellEnd"/>
      <w:r w:rsidR="00ED5051" w:rsidRPr="00B02930">
        <w:rPr>
          <w:rFonts w:ascii="Times New Roman" w:hAnsi="Times New Roman" w:cs="Times New Roman"/>
        </w:rPr>
        <w:t xml:space="preserve"> x </w:t>
      </w:r>
      <w:r>
        <w:rPr>
          <w:rFonts w:ascii="Times New Roman" w:hAnsi="Times New Roman" w:cs="Times New Roman"/>
        </w:rPr>
        <w:t>10</w:t>
      </w:r>
      <w:r w:rsidR="00ED5051" w:rsidRPr="00B02930">
        <w:rPr>
          <w:rFonts w:ascii="Times New Roman" w:hAnsi="Times New Roman" w:cs="Times New Roman"/>
        </w:rPr>
        <w:t>mb</w:t>
      </w:r>
      <w:r>
        <w:rPr>
          <w:rFonts w:ascii="Times New Roman" w:hAnsi="Times New Roman" w:cs="Times New Roman"/>
        </w:rPr>
        <w:t xml:space="preserve"> (zachowując dylatację obwodową).</w:t>
      </w:r>
    </w:p>
    <w:p w14:paraId="4B84A2B6" w14:textId="614747E0" w:rsidR="00CF26BA" w:rsidRPr="00F66B03" w:rsidRDefault="00CF26BA" w:rsidP="00F66B03">
      <w:pPr>
        <w:jc w:val="both"/>
        <w:rPr>
          <w:rFonts w:ascii="Times New Roman" w:hAnsi="Times New Roman" w:cs="Times New Roman"/>
          <w:strike/>
        </w:rPr>
      </w:pPr>
      <w:r w:rsidRPr="00D141A2">
        <w:rPr>
          <w:rFonts w:ascii="Times New Roman" w:hAnsi="Times New Roman" w:cs="Times New Roman"/>
          <w:b/>
          <w:bCs/>
        </w:rPr>
        <w:t>U</w:t>
      </w:r>
      <w:r w:rsidR="009B3106" w:rsidRPr="00D141A2">
        <w:rPr>
          <w:rFonts w:ascii="Times New Roman" w:hAnsi="Times New Roman" w:cs="Times New Roman"/>
          <w:b/>
          <w:bCs/>
        </w:rPr>
        <w:t>waga!</w:t>
      </w:r>
      <w:r w:rsidR="009B3106" w:rsidRPr="00D141A2">
        <w:rPr>
          <w:rFonts w:ascii="Times New Roman" w:hAnsi="Times New Roman" w:cs="Times New Roman"/>
        </w:rPr>
        <w:t xml:space="preserve"> </w:t>
      </w:r>
      <w:r w:rsidR="002B2D3D" w:rsidRPr="00D141A2">
        <w:rPr>
          <w:rFonts w:ascii="Times New Roman" w:hAnsi="Times New Roman" w:cs="Times New Roman"/>
        </w:rPr>
        <w:t xml:space="preserve">W przypadku wystąpienia </w:t>
      </w:r>
      <w:proofErr w:type="spellStart"/>
      <w:r w:rsidR="002B2D3D" w:rsidRPr="00D141A2">
        <w:rPr>
          <w:rFonts w:ascii="Times New Roman" w:hAnsi="Times New Roman" w:cs="Times New Roman"/>
        </w:rPr>
        <w:t>klawiszowania</w:t>
      </w:r>
      <w:proofErr w:type="spellEnd"/>
      <w:r w:rsidR="002B2D3D" w:rsidRPr="00D141A2">
        <w:rPr>
          <w:rFonts w:ascii="Times New Roman" w:hAnsi="Times New Roman" w:cs="Times New Roman"/>
        </w:rPr>
        <w:t xml:space="preserve"> dylatacji posadzkowej należy zastosować dylatacje (poprzeczną, drzwiową)</w:t>
      </w:r>
      <w:r w:rsidR="00B02930">
        <w:rPr>
          <w:rFonts w:ascii="Times New Roman" w:hAnsi="Times New Roman" w:cs="Times New Roman"/>
        </w:rPr>
        <w:t>.</w:t>
      </w:r>
      <w:r w:rsidR="002B2D3D" w:rsidRPr="00D141A2">
        <w:rPr>
          <w:rFonts w:ascii="Times New Roman" w:hAnsi="Times New Roman" w:cs="Times New Roman"/>
        </w:rPr>
        <w:t xml:space="preserve"> </w:t>
      </w:r>
    </w:p>
    <w:p w14:paraId="000B157A" w14:textId="77777777" w:rsidR="00CF26BA" w:rsidRDefault="00E132C8" w:rsidP="009B3106">
      <w:pPr>
        <w:pStyle w:val="Akapitzlist"/>
        <w:spacing w:after="0" w:line="240" w:lineRule="auto"/>
        <w:ind w:left="0"/>
        <w:jc w:val="both"/>
        <w:rPr>
          <w:rFonts w:ascii="Times New Roman" w:hAnsi="Times New Roman" w:cs="Times New Roman"/>
        </w:rPr>
      </w:pPr>
      <w:r w:rsidRPr="00D141A2">
        <w:rPr>
          <w:rFonts w:ascii="Times New Roman" w:hAnsi="Times New Roman" w:cs="Times New Roman"/>
        </w:rPr>
        <w:t>Szczeliny</w:t>
      </w:r>
      <w:r w:rsidRPr="00CF26BA">
        <w:rPr>
          <w:rFonts w:ascii="Times New Roman" w:hAnsi="Times New Roman" w:cs="Times New Roman"/>
        </w:rPr>
        <w:t xml:space="preserve"> dylatacyjne na powierzchni podłogi należy wykończyć profilami podłogowymi a szczeliny przyścienne należy przykryć listwami przyściennymi. </w:t>
      </w:r>
    </w:p>
    <w:p w14:paraId="0C86ACC3" w14:textId="040C07DC" w:rsidR="00CF26BA" w:rsidRDefault="00E132C8" w:rsidP="009B3106">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W przypadku panel</w:t>
      </w:r>
      <w:r w:rsidR="009B3106">
        <w:rPr>
          <w:rFonts w:ascii="Times New Roman" w:hAnsi="Times New Roman" w:cs="Times New Roman"/>
        </w:rPr>
        <w:t>u</w:t>
      </w:r>
      <w:r w:rsidRPr="00CF26BA">
        <w:rPr>
          <w:rFonts w:ascii="Times New Roman" w:hAnsi="Times New Roman" w:cs="Times New Roman"/>
        </w:rPr>
        <w:t>, przez który będą przechodzić rury, należy wykonać</w:t>
      </w:r>
      <w:r w:rsidR="009B3106">
        <w:rPr>
          <w:rFonts w:ascii="Times New Roman" w:hAnsi="Times New Roman" w:cs="Times New Roman"/>
        </w:rPr>
        <w:t xml:space="preserve"> otwory</w:t>
      </w:r>
      <w:r w:rsidRPr="00CF26BA">
        <w:rPr>
          <w:rFonts w:ascii="Times New Roman" w:hAnsi="Times New Roman" w:cs="Times New Roman"/>
        </w:rPr>
        <w:t xml:space="preserve"> o średnicy ok. 3 cm większej niż średnica rur. Następnie należy odciąć część panel</w:t>
      </w:r>
      <w:r w:rsidR="009B3106">
        <w:rPr>
          <w:rFonts w:ascii="Times New Roman" w:hAnsi="Times New Roman" w:cs="Times New Roman"/>
        </w:rPr>
        <w:t>u</w:t>
      </w:r>
      <w:r w:rsidRPr="00CF26BA">
        <w:rPr>
          <w:rFonts w:ascii="Times New Roman" w:hAnsi="Times New Roman" w:cs="Times New Roman"/>
        </w:rPr>
        <w:t xml:space="preserve"> tak, aby była możliwość montażu części panel</w:t>
      </w:r>
      <w:r w:rsidR="009B3106">
        <w:rPr>
          <w:rFonts w:ascii="Times New Roman" w:hAnsi="Times New Roman" w:cs="Times New Roman"/>
        </w:rPr>
        <w:t>u</w:t>
      </w:r>
      <w:r w:rsidRPr="00CF26BA">
        <w:rPr>
          <w:rFonts w:ascii="Times New Roman" w:hAnsi="Times New Roman" w:cs="Times New Roman"/>
        </w:rPr>
        <w:t>, który łączy się z poprzednim panelem na krótkim boku. Odciętą końcówkę należy do</w:t>
      </w:r>
      <w:r w:rsidR="009B3106">
        <w:rPr>
          <w:rFonts w:ascii="Times New Roman" w:hAnsi="Times New Roman" w:cs="Times New Roman"/>
        </w:rPr>
        <w:t>kleić</w:t>
      </w:r>
      <w:r w:rsidRPr="00CF26BA">
        <w:rPr>
          <w:rFonts w:ascii="Times New Roman" w:hAnsi="Times New Roman" w:cs="Times New Roman"/>
        </w:rPr>
        <w:t xml:space="preserve"> do zamontowanej części panel</w:t>
      </w:r>
      <w:r w:rsidR="009B3106">
        <w:rPr>
          <w:rFonts w:ascii="Times New Roman" w:hAnsi="Times New Roman" w:cs="Times New Roman"/>
        </w:rPr>
        <w:t>u</w:t>
      </w:r>
      <w:r w:rsidRPr="00CF26BA">
        <w:rPr>
          <w:rFonts w:ascii="Times New Roman" w:hAnsi="Times New Roman" w:cs="Times New Roman"/>
        </w:rPr>
        <w:t xml:space="preserve"> </w:t>
      </w:r>
      <w:r w:rsidR="00CF26BA">
        <w:rPr>
          <w:rFonts w:ascii="Times New Roman" w:hAnsi="Times New Roman" w:cs="Times New Roman"/>
        </w:rPr>
        <w:t>rys.</w:t>
      </w:r>
      <w:r w:rsidRPr="00CF26BA">
        <w:rPr>
          <w:rFonts w:ascii="Times New Roman" w:hAnsi="Times New Roman" w:cs="Times New Roman"/>
        </w:rPr>
        <w:t>[17].</w:t>
      </w:r>
    </w:p>
    <w:p w14:paraId="51E65274" w14:textId="0C3B5B81" w:rsidR="00CF26BA" w:rsidRDefault="00CF26BA" w:rsidP="009B3106">
      <w:pPr>
        <w:pStyle w:val="Akapitzlist"/>
        <w:spacing w:after="0" w:line="240" w:lineRule="auto"/>
        <w:ind w:left="0"/>
        <w:jc w:val="both"/>
        <w:rPr>
          <w:rFonts w:ascii="Times New Roman" w:hAnsi="Times New Roman" w:cs="Times New Roman"/>
        </w:rPr>
      </w:pPr>
      <w:r>
        <w:rPr>
          <w:noProof/>
          <w:sz w:val="20"/>
        </w:rPr>
        <w:drawing>
          <wp:anchor distT="0" distB="0" distL="0" distR="0" simplePos="0" relativeHeight="251665408" behindDoc="1" locked="0" layoutInCell="1" allowOverlap="1" wp14:anchorId="5D410FC7" wp14:editId="0D205457">
            <wp:simplePos x="0" y="0"/>
            <wp:positionH relativeFrom="page">
              <wp:posOffset>2782110</wp:posOffset>
            </wp:positionH>
            <wp:positionV relativeFrom="page">
              <wp:posOffset>10021827</wp:posOffset>
            </wp:positionV>
            <wp:extent cx="1475662" cy="246737"/>
            <wp:effectExtent l="0" t="0" r="0" b="0"/>
            <wp:wrapNone/>
            <wp:docPr id="1994814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75662" cy="246737"/>
                    </a:xfrm>
                    <a:prstGeom prst="rect">
                      <a:avLst/>
                    </a:prstGeom>
                  </pic:spPr>
                </pic:pic>
              </a:graphicData>
            </a:graphic>
          </wp:anchor>
        </w:drawing>
      </w:r>
      <w:r w:rsidR="00E132C8" w:rsidRPr="00CF26BA">
        <w:rPr>
          <w:rFonts w:ascii="Times New Roman" w:hAnsi="Times New Roman" w:cs="Times New Roman"/>
        </w:rPr>
        <w:t>Ościeżnice drzwi należy tak podciąć, aby pozostała szczelina min. 2 mm po wsunięciu pod nie panel</w:t>
      </w:r>
      <w:r w:rsidR="009B3106">
        <w:rPr>
          <w:rFonts w:ascii="Times New Roman" w:hAnsi="Times New Roman" w:cs="Times New Roman"/>
        </w:rPr>
        <w:t>u</w:t>
      </w:r>
      <w:r w:rsidR="00E132C8" w:rsidRPr="00CF26BA">
        <w:rPr>
          <w:rFonts w:ascii="Times New Roman" w:hAnsi="Times New Roman" w:cs="Times New Roman"/>
        </w:rPr>
        <w:t xml:space="preserve"> z folią paraizolacyjną </w:t>
      </w:r>
      <w:r>
        <w:rPr>
          <w:rFonts w:ascii="Times New Roman" w:hAnsi="Times New Roman" w:cs="Times New Roman"/>
        </w:rPr>
        <w:t>rys.</w:t>
      </w:r>
      <w:r w:rsidR="00E132C8" w:rsidRPr="00CF26BA">
        <w:rPr>
          <w:rFonts w:ascii="Times New Roman" w:hAnsi="Times New Roman" w:cs="Times New Roman"/>
        </w:rPr>
        <w:t xml:space="preserve">[18]. </w:t>
      </w:r>
    </w:p>
    <w:p w14:paraId="53467A50" w14:textId="7B751BA4" w:rsidR="00E132C8" w:rsidRPr="00CF26BA" w:rsidRDefault="00E132C8" w:rsidP="009B3106">
      <w:pPr>
        <w:pStyle w:val="Akapitzlist"/>
        <w:spacing w:after="0" w:line="240" w:lineRule="auto"/>
        <w:ind w:left="0"/>
        <w:jc w:val="both"/>
        <w:rPr>
          <w:rFonts w:ascii="Times New Roman" w:hAnsi="Times New Roman" w:cs="Times New Roman"/>
        </w:rPr>
      </w:pPr>
      <w:r w:rsidRPr="00CF26BA">
        <w:rPr>
          <w:rFonts w:ascii="Times New Roman" w:hAnsi="Times New Roman" w:cs="Times New Roman"/>
        </w:rPr>
        <w:t>Po zakończonym montażu należy usunąć ze szczelin dylatacyjnych wszystkie kliny</w:t>
      </w:r>
      <w:r w:rsidR="00CF26BA">
        <w:rPr>
          <w:rFonts w:ascii="Times New Roman" w:hAnsi="Times New Roman" w:cs="Times New Roman"/>
        </w:rPr>
        <w:t xml:space="preserve"> </w:t>
      </w:r>
      <w:r w:rsidRPr="00CF26BA">
        <w:rPr>
          <w:rFonts w:ascii="Times New Roman" w:hAnsi="Times New Roman" w:cs="Times New Roman"/>
        </w:rPr>
        <w:t>dystansowe/dylatacyjne.</w:t>
      </w:r>
    </w:p>
    <w:p w14:paraId="5C3C8C0C" w14:textId="77777777" w:rsidR="00077588" w:rsidRDefault="00077588" w:rsidP="000B4BE3">
      <w:pPr>
        <w:spacing w:after="0" w:line="240" w:lineRule="auto"/>
        <w:ind w:firstLine="708"/>
        <w:jc w:val="both"/>
        <w:rPr>
          <w:rFonts w:ascii="Times New Roman" w:hAnsi="Times New Roman" w:cs="Times New Roman"/>
        </w:rPr>
      </w:pPr>
    </w:p>
    <w:p w14:paraId="3D8C8DC6" w14:textId="0440AFF2" w:rsidR="00630F12" w:rsidRPr="00E132C8" w:rsidRDefault="00630F12" w:rsidP="000B4BE3">
      <w:pPr>
        <w:spacing w:after="0" w:line="240" w:lineRule="auto"/>
        <w:ind w:firstLine="708"/>
        <w:jc w:val="both"/>
        <w:rPr>
          <w:rFonts w:ascii="Times New Roman" w:hAnsi="Times New Roman" w:cs="Times New Roman"/>
        </w:rPr>
      </w:pPr>
      <w:r>
        <w:rPr>
          <w:rFonts w:ascii="Times New Roman" w:hAnsi="Times New Roman" w:cs="Times New Roman"/>
          <w:noProof/>
        </w:rPr>
        <w:drawing>
          <wp:inline distT="0" distB="0" distL="0" distR="0" wp14:anchorId="45D63C47" wp14:editId="002DA34D">
            <wp:extent cx="2741930" cy="2322312"/>
            <wp:effectExtent l="0" t="0" r="1270" b="1905"/>
            <wp:docPr id="102185449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5659" cy="2359349"/>
                    </a:xfrm>
                    <a:prstGeom prst="rect">
                      <a:avLst/>
                    </a:prstGeom>
                    <a:noFill/>
                    <a:ln>
                      <a:noFill/>
                    </a:ln>
                  </pic:spPr>
                </pic:pic>
              </a:graphicData>
            </a:graphic>
          </wp:inline>
        </w:drawing>
      </w:r>
      <w:r>
        <w:rPr>
          <w:rFonts w:ascii="Times New Roman" w:hAnsi="Times New Roman" w:cs="Times New Roman"/>
          <w:noProof/>
        </w:rPr>
        <w:drawing>
          <wp:inline distT="0" distB="0" distL="0" distR="0" wp14:anchorId="711311A5" wp14:editId="0E695FFC">
            <wp:extent cx="3124200" cy="2335530"/>
            <wp:effectExtent l="0" t="0" r="0" b="7620"/>
            <wp:docPr id="124296346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1024" cy="2348107"/>
                    </a:xfrm>
                    <a:prstGeom prst="rect">
                      <a:avLst/>
                    </a:prstGeom>
                    <a:noFill/>
                    <a:ln>
                      <a:noFill/>
                    </a:ln>
                  </pic:spPr>
                </pic:pic>
              </a:graphicData>
            </a:graphic>
          </wp:inline>
        </w:drawing>
      </w:r>
    </w:p>
    <w:p w14:paraId="13EC94F2" w14:textId="7DD386BF" w:rsidR="00F800AE" w:rsidRDefault="00096380" w:rsidP="000B4BE3">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14:anchorId="217863CF" wp14:editId="7E58D442">
            <wp:extent cx="6429375" cy="1800225"/>
            <wp:effectExtent l="0" t="0" r="9525" b="9525"/>
            <wp:docPr id="188447253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458" cy="1833008"/>
                    </a:xfrm>
                    <a:prstGeom prst="rect">
                      <a:avLst/>
                    </a:prstGeom>
                    <a:noFill/>
                    <a:ln>
                      <a:noFill/>
                    </a:ln>
                  </pic:spPr>
                </pic:pic>
              </a:graphicData>
            </a:graphic>
          </wp:inline>
        </w:drawing>
      </w:r>
      <w:r w:rsidR="00FC2C40">
        <w:rPr>
          <w:rFonts w:ascii="Times New Roman" w:hAnsi="Times New Roman" w:cs="Times New Roman"/>
          <w:noProof/>
        </w:rPr>
        <w:drawing>
          <wp:inline distT="0" distB="0" distL="0" distR="0" wp14:anchorId="36E54ABE" wp14:editId="2A86E4EE">
            <wp:extent cx="6388735" cy="2057400"/>
            <wp:effectExtent l="0" t="0" r="0" b="0"/>
            <wp:docPr id="180857489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0159" cy="2090062"/>
                    </a:xfrm>
                    <a:prstGeom prst="rect">
                      <a:avLst/>
                    </a:prstGeom>
                    <a:noFill/>
                    <a:ln>
                      <a:noFill/>
                    </a:ln>
                  </pic:spPr>
                </pic:pic>
              </a:graphicData>
            </a:graphic>
          </wp:inline>
        </w:drawing>
      </w:r>
    </w:p>
    <w:p w14:paraId="1883D7B2" w14:textId="1212A8CC" w:rsidR="00096380" w:rsidRDefault="00096380" w:rsidP="000B4BE3">
      <w:pPr>
        <w:spacing w:after="0" w:line="240" w:lineRule="auto"/>
        <w:jc w:val="both"/>
        <w:rPr>
          <w:rFonts w:ascii="Times New Roman" w:hAnsi="Times New Roman" w:cs="Times New Roman"/>
        </w:rPr>
      </w:pPr>
    </w:p>
    <w:p w14:paraId="42E11F7D" w14:textId="77777777" w:rsidR="00E26335" w:rsidRDefault="00630F12" w:rsidP="000B4BE3">
      <w:pPr>
        <w:spacing w:after="0" w:line="240" w:lineRule="auto"/>
        <w:jc w:val="both"/>
      </w:pPr>
      <w:r>
        <w:rPr>
          <w:noProof/>
        </w:rPr>
        <w:drawing>
          <wp:inline distT="0" distB="0" distL="0" distR="0" wp14:anchorId="5CADB04B" wp14:editId="7BA75734">
            <wp:extent cx="1646903" cy="1629410"/>
            <wp:effectExtent l="0" t="0" r="0" b="8890"/>
            <wp:docPr id="5179644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0531" cy="1652787"/>
                    </a:xfrm>
                    <a:prstGeom prst="rect">
                      <a:avLst/>
                    </a:prstGeom>
                    <a:noFill/>
                    <a:ln>
                      <a:noFill/>
                    </a:ln>
                  </pic:spPr>
                </pic:pic>
              </a:graphicData>
            </a:graphic>
          </wp:inline>
        </w:drawing>
      </w:r>
      <w:r>
        <w:rPr>
          <w:noProof/>
        </w:rPr>
        <w:drawing>
          <wp:inline distT="0" distB="0" distL="0" distR="0" wp14:anchorId="39B7AF6F" wp14:editId="4BF78FBB">
            <wp:extent cx="4835140" cy="1676400"/>
            <wp:effectExtent l="0" t="0" r="3810" b="0"/>
            <wp:docPr id="152383319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9156" cy="1698595"/>
                    </a:xfrm>
                    <a:prstGeom prst="rect">
                      <a:avLst/>
                    </a:prstGeom>
                    <a:noFill/>
                    <a:ln>
                      <a:noFill/>
                    </a:ln>
                  </pic:spPr>
                </pic:pic>
              </a:graphicData>
            </a:graphic>
          </wp:inline>
        </w:drawing>
      </w:r>
    </w:p>
    <w:p w14:paraId="5A617F07" w14:textId="2C504F2B" w:rsidR="00E26335" w:rsidRDefault="00CF26BA" w:rsidP="000B4BE3">
      <w:pPr>
        <w:spacing w:after="0" w:line="240" w:lineRule="auto"/>
        <w:jc w:val="both"/>
      </w:pPr>
      <w:r>
        <w:rPr>
          <w:noProof/>
          <w:sz w:val="20"/>
        </w:rPr>
        <w:drawing>
          <wp:anchor distT="0" distB="0" distL="0" distR="0" simplePos="0" relativeHeight="251667456" behindDoc="1" locked="0" layoutInCell="1" allowOverlap="1" wp14:anchorId="1FF9FBFD" wp14:editId="1E4836F9">
            <wp:simplePos x="0" y="0"/>
            <wp:positionH relativeFrom="page">
              <wp:posOffset>2801566</wp:posOffset>
            </wp:positionH>
            <wp:positionV relativeFrom="page">
              <wp:posOffset>9912810</wp:posOffset>
            </wp:positionV>
            <wp:extent cx="1475662" cy="246737"/>
            <wp:effectExtent l="0" t="0" r="0" b="0"/>
            <wp:wrapNone/>
            <wp:docPr id="16607534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75662" cy="246737"/>
                    </a:xfrm>
                    <a:prstGeom prst="rect">
                      <a:avLst/>
                    </a:prstGeom>
                  </pic:spPr>
                </pic:pic>
              </a:graphicData>
            </a:graphic>
          </wp:anchor>
        </w:drawing>
      </w:r>
    </w:p>
    <w:p w14:paraId="4DCFD5CF" w14:textId="42B28439" w:rsidR="00E26335" w:rsidRPr="00E26335" w:rsidRDefault="00E26335" w:rsidP="000B4BE3">
      <w:pPr>
        <w:spacing w:after="0" w:line="240" w:lineRule="auto"/>
        <w:jc w:val="both"/>
      </w:pPr>
      <w:r>
        <w:rPr>
          <w:noProof/>
        </w:rPr>
        <w:drawing>
          <wp:inline distT="0" distB="0" distL="0" distR="0" wp14:anchorId="4C4FCCF9" wp14:editId="1A7CF334">
            <wp:extent cx="2143125" cy="1654720"/>
            <wp:effectExtent l="0" t="0" r="0" b="3175"/>
            <wp:docPr id="191416878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811" cy="1682273"/>
                    </a:xfrm>
                    <a:prstGeom prst="rect">
                      <a:avLst/>
                    </a:prstGeom>
                    <a:noFill/>
                    <a:ln>
                      <a:noFill/>
                    </a:ln>
                  </pic:spPr>
                </pic:pic>
              </a:graphicData>
            </a:graphic>
          </wp:inline>
        </w:drawing>
      </w:r>
      <w:r w:rsidRPr="00E26335">
        <w:rPr>
          <w:noProof/>
        </w:rPr>
        <w:drawing>
          <wp:inline distT="0" distB="0" distL="0" distR="0" wp14:anchorId="4EF2A5CF" wp14:editId="664648E6">
            <wp:extent cx="4362450" cy="1647825"/>
            <wp:effectExtent l="0" t="0" r="0" b="9525"/>
            <wp:docPr id="45248558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9066" cy="1688097"/>
                    </a:xfrm>
                    <a:prstGeom prst="rect">
                      <a:avLst/>
                    </a:prstGeom>
                    <a:noFill/>
                    <a:ln>
                      <a:noFill/>
                    </a:ln>
                  </pic:spPr>
                </pic:pic>
              </a:graphicData>
            </a:graphic>
          </wp:inline>
        </w:drawing>
      </w:r>
    </w:p>
    <w:p w14:paraId="424F6662" w14:textId="08492118" w:rsidR="00C20EE3" w:rsidRDefault="00077588" w:rsidP="000B4BE3">
      <w:pPr>
        <w:spacing w:after="0" w:line="240" w:lineRule="auto"/>
        <w:jc w:val="both"/>
      </w:pPr>
      <w:r>
        <w:rPr>
          <w:noProof/>
        </w:rPr>
        <w:drawing>
          <wp:inline distT="0" distB="0" distL="0" distR="0" wp14:anchorId="6C1B1D9B" wp14:editId="4FA56082">
            <wp:extent cx="2133600" cy="1586038"/>
            <wp:effectExtent l="0" t="0" r="0" b="0"/>
            <wp:docPr id="4446850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4856" cy="1609272"/>
                    </a:xfrm>
                    <a:prstGeom prst="rect">
                      <a:avLst/>
                    </a:prstGeom>
                    <a:noFill/>
                    <a:ln>
                      <a:noFill/>
                    </a:ln>
                  </pic:spPr>
                </pic:pic>
              </a:graphicData>
            </a:graphic>
          </wp:inline>
        </w:drawing>
      </w:r>
      <w:r>
        <w:rPr>
          <w:noProof/>
        </w:rPr>
        <w:drawing>
          <wp:inline distT="0" distB="0" distL="0" distR="0" wp14:anchorId="083BDDF0" wp14:editId="7BE4B14B">
            <wp:extent cx="2171700" cy="1587500"/>
            <wp:effectExtent l="0" t="0" r="0" b="0"/>
            <wp:docPr id="55848424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7376" cy="1606269"/>
                    </a:xfrm>
                    <a:prstGeom prst="rect">
                      <a:avLst/>
                    </a:prstGeom>
                    <a:noFill/>
                    <a:ln>
                      <a:noFill/>
                    </a:ln>
                  </pic:spPr>
                </pic:pic>
              </a:graphicData>
            </a:graphic>
          </wp:inline>
        </w:drawing>
      </w:r>
      <w:r>
        <w:rPr>
          <w:rFonts w:ascii="Times New Roman" w:hAnsi="Times New Roman" w:cs="Times New Roman"/>
          <w:noProof/>
        </w:rPr>
        <w:drawing>
          <wp:inline distT="0" distB="0" distL="0" distR="0" wp14:anchorId="78874A3E" wp14:editId="6FDE12A9">
            <wp:extent cx="2181224" cy="1594485"/>
            <wp:effectExtent l="0" t="0" r="0" b="5715"/>
            <wp:docPr id="164562904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7232" cy="1635427"/>
                    </a:xfrm>
                    <a:prstGeom prst="rect">
                      <a:avLst/>
                    </a:prstGeom>
                    <a:noFill/>
                    <a:ln>
                      <a:noFill/>
                    </a:ln>
                  </pic:spPr>
                </pic:pic>
              </a:graphicData>
            </a:graphic>
          </wp:inline>
        </w:drawing>
      </w:r>
    </w:p>
    <w:p w14:paraId="3EA3BC1B" w14:textId="60F3C1C3" w:rsidR="00C20EE3" w:rsidRPr="00C20EE3" w:rsidRDefault="00C20EE3" w:rsidP="000B4BE3">
      <w:pPr>
        <w:spacing w:after="0" w:line="240" w:lineRule="auto"/>
        <w:jc w:val="both"/>
      </w:pPr>
    </w:p>
    <w:p w14:paraId="520AC234" w14:textId="621639B8" w:rsidR="00C20EE3" w:rsidRDefault="00FC2C40" w:rsidP="000B4BE3">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14:anchorId="3335A310" wp14:editId="4DC7589B">
            <wp:extent cx="2114550" cy="1866900"/>
            <wp:effectExtent l="0" t="0" r="0" b="0"/>
            <wp:docPr id="53073706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1172" cy="1881575"/>
                    </a:xfrm>
                    <a:prstGeom prst="rect">
                      <a:avLst/>
                    </a:prstGeom>
                    <a:noFill/>
                    <a:ln>
                      <a:noFill/>
                    </a:ln>
                  </pic:spPr>
                </pic:pic>
              </a:graphicData>
            </a:graphic>
          </wp:inline>
        </w:drawing>
      </w:r>
      <w:r>
        <w:rPr>
          <w:rFonts w:ascii="Times New Roman" w:hAnsi="Times New Roman" w:cs="Times New Roman"/>
          <w:noProof/>
        </w:rPr>
        <w:drawing>
          <wp:inline distT="0" distB="0" distL="0" distR="0" wp14:anchorId="4427FF76" wp14:editId="3AC05219">
            <wp:extent cx="2200275" cy="1892300"/>
            <wp:effectExtent l="0" t="0" r="9525" b="0"/>
            <wp:docPr id="39146547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281" cy="1907786"/>
                    </a:xfrm>
                    <a:prstGeom prst="rect">
                      <a:avLst/>
                    </a:prstGeom>
                    <a:noFill/>
                    <a:ln>
                      <a:noFill/>
                    </a:ln>
                  </pic:spPr>
                </pic:pic>
              </a:graphicData>
            </a:graphic>
          </wp:inline>
        </w:drawing>
      </w:r>
      <w:r>
        <w:rPr>
          <w:rFonts w:ascii="Times New Roman" w:hAnsi="Times New Roman" w:cs="Times New Roman"/>
          <w:noProof/>
        </w:rPr>
        <w:drawing>
          <wp:inline distT="0" distB="0" distL="0" distR="0" wp14:anchorId="78E6CC4A" wp14:editId="1A75465D">
            <wp:extent cx="2209800" cy="1865550"/>
            <wp:effectExtent l="0" t="0" r="0" b="1905"/>
            <wp:docPr id="149553381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9447" cy="1899021"/>
                    </a:xfrm>
                    <a:prstGeom prst="rect">
                      <a:avLst/>
                    </a:prstGeom>
                    <a:noFill/>
                    <a:ln>
                      <a:noFill/>
                    </a:ln>
                  </pic:spPr>
                </pic:pic>
              </a:graphicData>
            </a:graphic>
          </wp:inline>
        </w:drawing>
      </w:r>
      <w:r>
        <w:rPr>
          <w:rFonts w:ascii="Times New Roman" w:hAnsi="Times New Roman" w:cs="Times New Roman"/>
          <w:noProof/>
        </w:rPr>
        <w:drawing>
          <wp:inline distT="0" distB="0" distL="0" distR="0" wp14:anchorId="408C7EFC" wp14:editId="0AAF25FF">
            <wp:extent cx="2152650" cy="1979295"/>
            <wp:effectExtent l="0" t="0" r="0" b="1905"/>
            <wp:docPr id="40908368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7691" cy="2002319"/>
                    </a:xfrm>
                    <a:prstGeom prst="rect">
                      <a:avLst/>
                    </a:prstGeom>
                    <a:noFill/>
                    <a:ln>
                      <a:noFill/>
                    </a:ln>
                  </pic:spPr>
                </pic:pic>
              </a:graphicData>
            </a:graphic>
          </wp:inline>
        </w:drawing>
      </w:r>
      <w:r>
        <w:rPr>
          <w:rFonts w:ascii="Times New Roman" w:hAnsi="Times New Roman" w:cs="Times New Roman"/>
          <w:noProof/>
        </w:rPr>
        <w:drawing>
          <wp:inline distT="0" distB="0" distL="0" distR="0" wp14:anchorId="7EF8B664" wp14:editId="79F651AA">
            <wp:extent cx="2219325" cy="1947161"/>
            <wp:effectExtent l="0" t="0" r="0" b="0"/>
            <wp:docPr id="175487454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5252" cy="1987456"/>
                    </a:xfrm>
                    <a:prstGeom prst="rect">
                      <a:avLst/>
                    </a:prstGeom>
                    <a:noFill/>
                    <a:ln>
                      <a:noFill/>
                    </a:ln>
                  </pic:spPr>
                </pic:pic>
              </a:graphicData>
            </a:graphic>
          </wp:inline>
        </w:drawing>
      </w:r>
      <w:r w:rsidR="006E549A">
        <w:rPr>
          <w:noProof/>
        </w:rPr>
        <w:drawing>
          <wp:inline distT="0" distB="0" distL="0" distR="0" wp14:anchorId="7924E927" wp14:editId="0553FD68">
            <wp:extent cx="2095500" cy="1914525"/>
            <wp:effectExtent l="0" t="0" r="0" b="9525"/>
            <wp:docPr id="48780613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914525"/>
                    </a:xfrm>
                    <a:prstGeom prst="rect">
                      <a:avLst/>
                    </a:prstGeom>
                    <a:noFill/>
                    <a:ln>
                      <a:noFill/>
                    </a:ln>
                  </pic:spPr>
                </pic:pic>
              </a:graphicData>
            </a:graphic>
          </wp:inline>
        </w:drawing>
      </w:r>
    </w:p>
    <w:p w14:paraId="6A9A8B5A" w14:textId="053C797C" w:rsidR="00FC2C40" w:rsidRDefault="00FC2C40" w:rsidP="000B4BE3">
      <w:pPr>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28EE5FFA" wp14:editId="0BD21E60">
            <wp:extent cx="2114550" cy="2003425"/>
            <wp:effectExtent l="0" t="0" r="0" b="0"/>
            <wp:docPr id="2831508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5716" cy="2014004"/>
                    </a:xfrm>
                    <a:prstGeom prst="rect">
                      <a:avLst/>
                    </a:prstGeom>
                    <a:noFill/>
                    <a:ln>
                      <a:noFill/>
                    </a:ln>
                  </pic:spPr>
                </pic:pic>
              </a:graphicData>
            </a:graphic>
          </wp:inline>
        </w:drawing>
      </w:r>
      <w:r>
        <w:rPr>
          <w:rFonts w:ascii="Times New Roman" w:hAnsi="Times New Roman" w:cs="Times New Roman"/>
          <w:noProof/>
        </w:rPr>
        <w:drawing>
          <wp:inline distT="0" distB="0" distL="0" distR="0" wp14:anchorId="7C0D3BF2" wp14:editId="2F08A388">
            <wp:extent cx="2181225" cy="1960036"/>
            <wp:effectExtent l="0" t="0" r="0" b="2540"/>
            <wp:docPr id="1299614939"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1216" cy="1978000"/>
                    </a:xfrm>
                    <a:prstGeom prst="rect">
                      <a:avLst/>
                    </a:prstGeom>
                    <a:noFill/>
                    <a:ln>
                      <a:noFill/>
                    </a:ln>
                  </pic:spPr>
                </pic:pic>
              </a:graphicData>
            </a:graphic>
          </wp:inline>
        </w:drawing>
      </w:r>
    </w:p>
    <w:p w14:paraId="1AACE321" w14:textId="3568F9F8" w:rsidR="00FC2C40" w:rsidRPr="00F800AE" w:rsidRDefault="00FC2C40" w:rsidP="000B4BE3">
      <w:pPr>
        <w:spacing w:after="0" w:line="240" w:lineRule="auto"/>
        <w:jc w:val="both"/>
        <w:rPr>
          <w:rFonts w:ascii="Times New Roman" w:hAnsi="Times New Roman" w:cs="Times New Roman"/>
        </w:rPr>
      </w:pPr>
    </w:p>
    <w:p w14:paraId="7DE890A8" w14:textId="174A7CFB" w:rsidR="00E132C8" w:rsidRDefault="00CF26BA" w:rsidP="000B4BE3">
      <w:pPr>
        <w:spacing w:after="0" w:line="240" w:lineRule="auto"/>
        <w:jc w:val="both"/>
        <w:rPr>
          <w:rFonts w:ascii="Times New Roman" w:hAnsi="Times New Roman" w:cs="Times New Roman"/>
        </w:rPr>
      </w:pPr>
      <w:r>
        <w:rPr>
          <w:noProof/>
          <w:sz w:val="20"/>
        </w:rPr>
        <w:drawing>
          <wp:anchor distT="0" distB="0" distL="0" distR="0" simplePos="0" relativeHeight="251669504" behindDoc="1" locked="0" layoutInCell="1" allowOverlap="1" wp14:anchorId="4C15C033" wp14:editId="61AB4C1F">
            <wp:simplePos x="0" y="0"/>
            <wp:positionH relativeFrom="page">
              <wp:posOffset>3035029</wp:posOffset>
            </wp:positionH>
            <wp:positionV relativeFrom="page">
              <wp:posOffset>10087880</wp:posOffset>
            </wp:positionV>
            <wp:extent cx="1475662" cy="246737"/>
            <wp:effectExtent l="0" t="0" r="0" b="0"/>
            <wp:wrapNone/>
            <wp:docPr id="198814282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75662" cy="246737"/>
                    </a:xfrm>
                    <a:prstGeom prst="rect">
                      <a:avLst/>
                    </a:prstGeom>
                  </pic:spPr>
                </pic:pic>
              </a:graphicData>
            </a:graphic>
          </wp:anchor>
        </w:drawing>
      </w:r>
    </w:p>
    <w:p w14:paraId="51CF3830" w14:textId="4B2950B0" w:rsidR="00E132C8" w:rsidRPr="00F800AE" w:rsidRDefault="00E132C8" w:rsidP="000B4BE3">
      <w:pPr>
        <w:spacing w:after="0" w:line="240" w:lineRule="auto"/>
        <w:jc w:val="both"/>
        <w:rPr>
          <w:rFonts w:ascii="Times New Roman" w:hAnsi="Times New Roman" w:cs="Times New Roman"/>
          <w:b/>
          <w:bCs/>
        </w:rPr>
      </w:pPr>
      <w:r w:rsidRPr="00F800AE">
        <w:rPr>
          <w:rFonts w:ascii="Times New Roman" w:hAnsi="Times New Roman" w:cs="Times New Roman"/>
          <w:b/>
          <w:bCs/>
        </w:rPr>
        <w:t>ZASADY DEMONTAŻU PODŁOGI WINYLOWEJ</w:t>
      </w:r>
    </w:p>
    <w:p w14:paraId="0A26422F" w14:textId="62D95B7E" w:rsidR="005A4601" w:rsidRPr="005A4601" w:rsidRDefault="005A4601" w:rsidP="005A4601">
      <w:pPr>
        <w:spacing w:after="0" w:line="240" w:lineRule="auto"/>
        <w:ind w:firstLine="708"/>
        <w:jc w:val="both"/>
        <w:rPr>
          <w:rFonts w:ascii="Times New Roman" w:hAnsi="Times New Roman" w:cs="Times New Roman"/>
        </w:rPr>
      </w:pPr>
      <w:r w:rsidRPr="005A4601">
        <w:rPr>
          <w:rFonts w:ascii="Times New Roman" w:hAnsi="Times New Roman" w:cs="Times New Roman"/>
        </w:rPr>
        <w:t>Demontaż podłogi należy zacząć od zdemontowania całego, ostatnio montowanego rzędu paneli rys.[19]. Rząd paneli w całości należy lekko odchylić 20-30° do momentu rozłączenia się zamków na długim boku. Odłączanie paneli na krótkim boku w zdemontowanym rzędzie należy wykonać przez delikatne uniesieni</w:t>
      </w:r>
      <w:r w:rsidR="00BE4891">
        <w:rPr>
          <w:rFonts w:ascii="Times New Roman" w:hAnsi="Times New Roman" w:cs="Times New Roman"/>
        </w:rPr>
        <w:t>e</w:t>
      </w:r>
      <w:r w:rsidRPr="005A4601">
        <w:rPr>
          <w:rFonts w:ascii="Times New Roman" w:hAnsi="Times New Roman" w:cs="Times New Roman"/>
        </w:rPr>
        <w:t xml:space="preserve"> </w:t>
      </w:r>
      <w:r w:rsidR="00BE4891">
        <w:rPr>
          <w:rFonts w:ascii="Times New Roman" w:hAnsi="Times New Roman" w:cs="Times New Roman"/>
        </w:rPr>
        <w:t xml:space="preserve">pod kątem </w:t>
      </w:r>
      <w:r w:rsidRPr="005A4601">
        <w:rPr>
          <w:rFonts w:ascii="Times New Roman" w:hAnsi="Times New Roman" w:cs="Times New Roman"/>
        </w:rPr>
        <w:t xml:space="preserve">20-30° końca </w:t>
      </w:r>
      <w:proofErr w:type="spellStart"/>
      <w:r w:rsidRPr="005A4601">
        <w:rPr>
          <w:rFonts w:ascii="Times New Roman" w:hAnsi="Times New Roman" w:cs="Times New Roman"/>
        </w:rPr>
        <w:t>panela</w:t>
      </w:r>
      <w:proofErr w:type="spellEnd"/>
      <w:r w:rsidRPr="005A4601">
        <w:rPr>
          <w:rFonts w:ascii="Times New Roman" w:hAnsi="Times New Roman" w:cs="Times New Roman"/>
        </w:rPr>
        <w:t xml:space="preserve"> do góry rys.[20].</w:t>
      </w:r>
      <w:r>
        <w:rPr>
          <w:rFonts w:ascii="Times New Roman" w:hAnsi="Times New Roman" w:cs="Times New Roman"/>
        </w:rPr>
        <w:t xml:space="preserve"> </w:t>
      </w:r>
      <w:r w:rsidRPr="005A4601">
        <w:rPr>
          <w:rFonts w:ascii="Times New Roman" w:hAnsi="Times New Roman" w:cs="Times New Roman"/>
        </w:rPr>
        <w:t>Proces demontażu należy przeprowadzać z zachowaniem ostrożności ponieważ istnieje wysokie ryzyko nieodwracalnego uszkodzenia łączeń/zamków paneli.</w:t>
      </w:r>
    </w:p>
    <w:p w14:paraId="5B290804" w14:textId="77777777" w:rsidR="005A4601" w:rsidRPr="00E132C8" w:rsidRDefault="005A4601" w:rsidP="000B4BE3">
      <w:pPr>
        <w:spacing w:after="0" w:line="240" w:lineRule="auto"/>
        <w:ind w:firstLine="708"/>
        <w:jc w:val="both"/>
        <w:rPr>
          <w:rFonts w:ascii="Times New Roman" w:hAnsi="Times New Roman" w:cs="Times New Roman"/>
        </w:rPr>
      </w:pPr>
    </w:p>
    <w:p w14:paraId="204EDB56" w14:textId="77777777" w:rsidR="00E132C8" w:rsidRDefault="00E132C8" w:rsidP="000B4BE3">
      <w:pPr>
        <w:spacing w:after="0" w:line="240" w:lineRule="auto"/>
        <w:jc w:val="both"/>
        <w:rPr>
          <w:rFonts w:ascii="Times New Roman" w:hAnsi="Times New Roman" w:cs="Times New Roman"/>
        </w:rPr>
      </w:pPr>
    </w:p>
    <w:p w14:paraId="6A2396F0" w14:textId="0B093F97" w:rsidR="00E132C8" w:rsidRPr="00F800AE" w:rsidRDefault="00E132C8" w:rsidP="000B4BE3">
      <w:pPr>
        <w:spacing w:after="0" w:line="240" w:lineRule="auto"/>
        <w:jc w:val="both"/>
        <w:rPr>
          <w:rFonts w:ascii="Times New Roman" w:hAnsi="Times New Roman" w:cs="Times New Roman"/>
          <w:b/>
          <w:bCs/>
        </w:rPr>
      </w:pPr>
      <w:r w:rsidRPr="00F800AE">
        <w:rPr>
          <w:rFonts w:ascii="Times New Roman" w:hAnsi="Times New Roman" w:cs="Times New Roman"/>
          <w:b/>
          <w:bCs/>
        </w:rPr>
        <w:t>UŻYTKOWANIE I PIELĘGNACJA PODŁOGI</w:t>
      </w:r>
    </w:p>
    <w:p w14:paraId="3DCECD4C" w14:textId="167CA784" w:rsidR="00E132C8" w:rsidRDefault="00E132C8" w:rsidP="000B4BE3">
      <w:pPr>
        <w:spacing w:after="0" w:line="240" w:lineRule="auto"/>
        <w:ind w:firstLine="708"/>
        <w:jc w:val="both"/>
        <w:rPr>
          <w:rFonts w:ascii="Times New Roman" w:hAnsi="Times New Roman" w:cs="Times New Roman"/>
        </w:rPr>
      </w:pPr>
      <w:r w:rsidRPr="00E132C8">
        <w:rPr>
          <w:rFonts w:ascii="Times New Roman" w:hAnsi="Times New Roman" w:cs="Times New Roman"/>
        </w:rPr>
        <w:t xml:space="preserve">Podłogę należy pielęgnować środkami dedykowanymi do podłóg winylowych zgodnie z instrukcją danego środka </w:t>
      </w:r>
      <w:r w:rsidR="00CF26BA">
        <w:rPr>
          <w:rFonts w:ascii="Times New Roman" w:hAnsi="Times New Roman" w:cs="Times New Roman"/>
        </w:rPr>
        <w:t>rys.</w:t>
      </w:r>
      <w:r w:rsidRPr="00E132C8">
        <w:rPr>
          <w:rFonts w:ascii="Times New Roman" w:hAnsi="Times New Roman" w:cs="Times New Roman"/>
        </w:rPr>
        <w:t>[2</w:t>
      </w:r>
      <w:r w:rsidR="009922E1">
        <w:rPr>
          <w:rFonts w:ascii="Times New Roman" w:hAnsi="Times New Roman" w:cs="Times New Roman"/>
        </w:rPr>
        <w:t>1</w:t>
      </w:r>
      <w:r w:rsidRPr="00E132C8">
        <w:rPr>
          <w:rFonts w:ascii="Times New Roman" w:hAnsi="Times New Roman" w:cs="Times New Roman"/>
        </w:rPr>
        <w:t xml:space="preserve">]. Pielęgnacja podłogi powinna odbywać się z minimalnym użyciem wody. W przypadku rozlania płynów należy natychmiast wytrzeć mokre </w:t>
      </w:r>
      <w:r w:rsidRPr="004C1C1D">
        <w:rPr>
          <w:rFonts w:ascii="Times New Roman" w:hAnsi="Times New Roman" w:cs="Times New Roman"/>
        </w:rPr>
        <w:t>miejsce. Nie należy używać przedmiotów do czyszczenia, które mogą mechanicznie uszkodzić podłogę</w:t>
      </w:r>
      <w:r w:rsidR="00BE4891">
        <w:rPr>
          <w:rFonts w:ascii="Times New Roman" w:hAnsi="Times New Roman" w:cs="Times New Roman"/>
        </w:rPr>
        <w:t xml:space="preserve"> </w:t>
      </w:r>
      <w:r w:rsidR="004C1C1D" w:rsidRPr="004C1C1D">
        <w:rPr>
          <w:rFonts w:ascii="Times New Roman" w:hAnsi="Times New Roman" w:cs="Times New Roman"/>
        </w:rPr>
        <w:t>a także</w:t>
      </w:r>
      <w:r w:rsidR="00BE4891" w:rsidRPr="00BE4891">
        <w:rPr>
          <w:rFonts w:ascii="Times New Roman" w:hAnsi="Times New Roman" w:cs="Times New Roman"/>
        </w:rPr>
        <w:t xml:space="preserve"> nie należy u</w:t>
      </w:r>
      <w:r w:rsidR="00BE4891">
        <w:rPr>
          <w:rFonts w:ascii="Times New Roman" w:hAnsi="Times New Roman" w:cs="Times New Roman"/>
        </w:rPr>
        <w:t>ż</w:t>
      </w:r>
      <w:r w:rsidR="00BE4891" w:rsidRPr="00BE4891">
        <w:rPr>
          <w:rFonts w:ascii="Times New Roman" w:hAnsi="Times New Roman" w:cs="Times New Roman"/>
        </w:rPr>
        <w:t xml:space="preserve">ywać do czyszczenia </w:t>
      </w:r>
      <w:proofErr w:type="spellStart"/>
      <w:r w:rsidR="00BE4891" w:rsidRPr="00BE4891">
        <w:rPr>
          <w:rFonts w:ascii="Times New Roman" w:hAnsi="Times New Roman" w:cs="Times New Roman"/>
        </w:rPr>
        <w:t>mopów</w:t>
      </w:r>
      <w:proofErr w:type="spellEnd"/>
      <w:r w:rsidR="00BE4891" w:rsidRPr="00BE4891">
        <w:rPr>
          <w:rFonts w:ascii="Times New Roman" w:hAnsi="Times New Roman" w:cs="Times New Roman"/>
        </w:rPr>
        <w:t xml:space="preserve"> parowych</w:t>
      </w:r>
      <w:r w:rsidR="004C1C1D" w:rsidRPr="004C1C1D">
        <w:rPr>
          <w:rFonts w:ascii="Times New Roman" w:hAnsi="Times New Roman" w:cs="Times New Roman"/>
        </w:rPr>
        <w:t xml:space="preserve">. </w:t>
      </w:r>
      <w:r w:rsidRPr="00E132C8">
        <w:rPr>
          <w:rFonts w:ascii="Times New Roman" w:hAnsi="Times New Roman" w:cs="Times New Roman"/>
        </w:rPr>
        <w:t xml:space="preserve">Należy również zwrócić uwagę na </w:t>
      </w:r>
      <w:r w:rsidR="00CF26BA">
        <w:rPr>
          <w:rFonts w:ascii="Times New Roman" w:hAnsi="Times New Roman" w:cs="Times New Roman"/>
        </w:rPr>
        <w:t>rys.</w:t>
      </w:r>
      <w:r w:rsidRPr="00E132C8">
        <w:rPr>
          <w:rFonts w:ascii="Times New Roman" w:hAnsi="Times New Roman" w:cs="Times New Roman"/>
        </w:rPr>
        <w:t>[2</w:t>
      </w:r>
      <w:r w:rsidR="009922E1">
        <w:rPr>
          <w:rFonts w:ascii="Times New Roman" w:hAnsi="Times New Roman" w:cs="Times New Roman"/>
        </w:rPr>
        <w:t>2</w:t>
      </w:r>
      <w:r w:rsidRPr="00E132C8">
        <w:rPr>
          <w:rFonts w:ascii="Times New Roman" w:hAnsi="Times New Roman" w:cs="Times New Roman"/>
        </w:rPr>
        <w:t>]:</w:t>
      </w:r>
    </w:p>
    <w:p w14:paraId="69CD4849" w14:textId="77777777" w:rsidR="00CF26BA" w:rsidRDefault="00E132C8" w:rsidP="000B4BE3">
      <w:pPr>
        <w:pStyle w:val="Akapitzlist"/>
        <w:numPr>
          <w:ilvl w:val="0"/>
          <w:numId w:val="8"/>
        </w:numPr>
        <w:spacing w:after="0" w:line="240" w:lineRule="auto"/>
        <w:ind w:left="0"/>
        <w:jc w:val="both"/>
        <w:rPr>
          <w:rFonts w:ascii="Times New Roman" w:hAnsi="Times New Roman" w:cs="Times New Roman"/>
        </w:rPr>
      </w:pPr>
      <w:r w:rsidRPr="00CF26BA">
        <w:rPr>
          <w:rFonts w:ascii="Times New Roman" w:hAnsi="Times New Roman" w:cs="Times New Roman"/>
        </w:rPr>
        <w:t>Zabezpieczenie nóg wszystkich mebli specjalnymi podkładkami chroniącymi podłogę przed uszkodzeniami.</w:t>
      </w:r>
    </w:p>
    <w:p w14:paraId="34E0EB70" w14:textId="77777777" w:rsidR="00CF26BA" w:rsidRDefault="00E132C8" w:rsidP="000B4BE3">
      <w:pPr>
        <w:pStyle w:val="Akapitzlist"/>
        <w:numPr>
          <w:ilvl w:val="0"/>
          <w:numId w:val="8"/>
        </w:numPr>
        <w:spacing w:after="0" w:line="240" w:lineRule="auto"/>
        <w:ind w:left="0"/>
        <w:jc w:val="both"/>
        <w:rPr>
          <w:rFonts w:ascii="Times New Roman" w:hAnsi="Times New Roman" w:cs="Times New Roman"/>
        </w:rPr>
      </w:pPr>
      <w:r w:rsidRPr="00CF26BA">
        <w:rPr>
          <w:rFonts w:ascii="Times New Roman" w:hAnsi="Times New Roman" w:cs="Times New Roman"/>
        </w:rPr>
        <w:t>Podłoga powinna być zabezpieczona przed narażeniem na silne nagrzanie z zainstalowanego kominka/innych urządzeń grzewczych.</w:t>
      </w:r>
    </w:p>
    <w:p w14:paraId="0B24695A" w14:textId="7276F3F6" w:rsidR="00CF26BA" w:rsidRPr="007E5ADF" w:rsidRDefault="00E132C8" w:rsidP="000B4BE3">
      <w:pPr>
        <w:pStyle w:val="Akapitzlist"/>
        <w:numPr>
          <w:ilvl w:val="0"/>
          <w:numId w:val="8"/>
        </w:numPr>
        <w:spacing w:after="0" w:line="240" w:lineRule="auto"/>
        <w:ind w:left="0"/>
        <w:jc w:val="both"/>
        <w:rPr>
          <w:rFonts w:ascii="Times New Roman" w:hAnsi="Times New Roman" w:cs="Times New Roman"/>
          <w:color w:val="000000" w:themeColor="text1"/>
        </w:rPr>
      </w:pPr>
      <w:r w:rsidRPr="007E5ADF">
        <w:rPr>
          <w:rFonts w:ascii="Times New Roman" w:hAnsi="Times New Roman" w:cs="Times New Roman"/>
          <w:color w:val="000000" w:themeColor="text1"/>
        </w:rPr>
        <w:t>Zastosowanie wycieraczek w drzwiach wejściowych z zewnątrz budynku/mieszkania. Wycieraczki wewnętrzne, które będą leżeć na podłodze nie mogą mieć podbicia z gumy</w:t>
      </w:r>
      <w:r w:rsidR="007E5ADF" w:rsidRPr="007E5ADF">
        <w:rPr>
          <w:rFonts w:ascii="Times New Roman" w:hAnsi="Times New Roman" w:cs="Times New Roman"/>
          <w:color w:val="000000" w:themeColor="text1"/>
        </w:rPr>
        <w:t xml:space="preserve"> p</w:t>
      </w:r>
      <w:r w:rsidR="00CF26BA" w:rsidRPr="007E5ADF">
        <w:rPr>
          <w:rFonts w:ascii="Times New Roman" w:hAnsi="Times New Roman" w:cs="Times New Roman"/>
          <w:color w:val="000000" w:themeColor="text1"/>
        </w:rPr>
        <w:t xml:space="preserve">onieważ niektóre związki w niej zawarte mogą trwale uszkodzić </w:t>
      </w:r>
      <w:r w:rsidR="007E5ADF" w:rsidRPr="007E5ADF">
        <w:rPr>
          <w:rFonts w:ascii="Times New Roman" w:hAnsi="Times New Roman" w:cs="Times New Roman"/>
          <w:color w:val="000000" w:themeColor="text1"/>
        </w:rPr>
        <w:t>podłogę.</w:t>
      </w:r>
    </w:p>
    <w:p w14:paraId="039455CE" w14:textId="77777777" w:rsidR="00CF26BA" w:rsidRDefault="00E132C8" w:rsidP="000B4BE3">
      <w:pPr>
        <w:pStyle w:val="Akapitzlist"/>
        <w:numPr>
          <w:ilvl w:val="0"/>
          <w:numId w:val="8"/>
        </w:numPr>
        <w:spacing w:after="0" w:line="240" w:lineRule="auto"/>
        <w:ind w:left="0"/>
        <w:jc w:val="both"/>
        <w:rPr>
          <w:rFonts w:ascii="Times New Roman" w:hAnsi="Times New Roman" w:cs="Times New Roman"/>
        </w:rPr>
      </w:pPr>
      <w:r w:rsidRPr="00CF26BA">
        <w:rPr>
          <w:rFonts w:ascii="Times New Roman" w:hAnsi="Times New Roman" w:cs="Times New Roman"/>
        </w:rPr>
        <w:t>Drobinki szkła, kamienie, piasek, mocz zwierząt mogą być powodem trwałego uszkodzenia powierzchni podłogi i powinny być niezwłocznie usuwane z podłogi.</w:t>
      </w:r>
    </w:p>
    <w:p w14:paraId="29CE75F2" w14:textId="77777777" w:rsidR="00CF26BA" w:rsidRPr="00C4019D" w:rsidRDefault="00E132C8" w:rsidP="000B4BE3">
      <w:pPr>
        <w:pStyle w:val="Akapitzlist"/>
        <w:numPr>
          <w:ilvl w:val="0"/>
          <w:numId w:val="8"/>
        </w:numPr>
        <w:spacing w:after="0" w:line="240" w:lineRule="auto"/>
        <w:ind w:left="0"/>
        <w:jc w:val="both"/>
        <w:rPr>
          <w:rFonts w:ascii="Times New Roman" w:hAnsi="Times New Roman" w:cs="Times New Roman"/>
          <w:color w:val="000000" w:themeColor="text1"/>
        </w:rPr>
      </w:pPr>
      <w:r w:rsidRPr="00C4019D">
        <w:rPr>
          <w:rFonts w:ascii="Times New Roman" w:hAnsi="Times New Roman" w:cs="Times New Roman"/>
          <w:color w:val="000000" w:themeColor="text1"/>
        </w:rPr>
        <w:t xml:space="preserve">Zastosowanie mat pod krzesła z </w:t>
      </w:r>
      <w:r w:rsidR="00CF26BA" w:rsidRPr="00C4019D">
        <w:rPr>
          <w:rFonts w:ascii="Times New Roman" w:hAnsi="Times New Roman" w:cs="Times New Roman"/>
          <w:color w:val="000000" w:themeColor="text1"/>
        </w:rPr>
        <w:t xml:space="preserve">twardymi </w:t>
      </w:r>
      <w:r w:rsidRPr="00C4019D">
        <w:rPr>
          <w:rFonts w:ascii="Times New Roman" w:hAnsi="Times New Roman" w:cs="Times New Roman"/>
          <w:color w:val="000000" w:themeColor="text1"/>
        </w:rPr>
        <w:t>kółkami</w:t>
      </w:r>
      <w:r w:rsidR="00CF26BA" w:rsidRPr="00C4019D">
        <w:rPr>
          <w:rFonts w:ascii="Times New Roman" w:hAnsi="Times New Roman" w:cs="Times New Roman"/>
          <w:color w:val="000000" w:themeColor="text1"/>
        </w:rPr>
        <w:t xml:space="preserve"> lub wymiana kółek na kółka kauczukowe odpowiednie to powierzchni twardych.</w:t>
      </w:r>
    </w:p>
    <w:p w14:paraId="3A2B6ECD" w14:textId="77777777" w:rsidR="00CF26BA" w:rsidRDefault="00E132C8" w:rsidP="000B4BE3">
      <w:pPr>
        <w:pStyle w:val="Akapitzlist"/>
        <w:numPr>
          <w:ilvl w:val="0"/>
          <w:numId w:val="8"/>
        </w:numPr>
        <w:spacing w:after="0" w:line="240" w:lineRule="auto"/>
        <w:ind w:left="0"/>
        <w:jc w:val="both"/>
        <w:rPr>
          <w:rFonts w:ascii="Times New Roman" w:hAnsi="Times New Roman" w:cs="Times New Roman"/>
        </w:rPr>
      </w:pPr>
      <w:r w:rsidRPr="00CF26BA">
        <w:rPr>
          <w:rFonts w:ascii="Times New Roman" w:hAnsi="Times New Roman" w:cs="Times New Roman"/>
        </w:rPr>
        <w:t>Unikanie długotrwałego działania wody/innych płynów na podłogę w tym detergentów i innych środków żrących.</w:t>
      </w:r>
    </w:p>
    <w:p w14:paraId="6D6C530A" w14:textId="77777777" w:rsidR="00CF26BA" w:rsidRPr="00C4019D" w:rsidRDefault="00E132C8" w:rsidP="000B4BE3">
      <w:pPr>
        <w:pStyle w:val="Akapitzlist"/>
        <w:numPr>
          <w:ilvl w:val="0"/>
          <w:numId w:val="8"/>
        </w:numPr>
        <w:spacing w:after="0" w:line="240" w:lineRule="auto"/>
        <w:ind w:left="0"/>
        <w:jc w:val="both"/>
        <w:rPr>
          <w:rFonts w:ascii="Times New Roman" w:hAnsi="Times New Roman" w:cs="Times New Roman"/>
          <w:color w:val="000000" w:themeColor="text1"/>
        </w:rPr>
      </w:pPr>
      <w:r w:rsidRPr="00CF26BA">
        <w:rPr>
          <w:rFonts w:ascii="Times New Roman" w:hAnsi="Times New Roman" w:cs="Times New Roman"/>
        </w:rPr>
        <w:t xml:space="preserve">Uniemożliwienie styczności podłogi z czarną gumą (np. opony wózków). Opony z tego typu gumy mogą pozostawić </w:t>
      </w:r>
      <w:r w:rsidRPr="00C4019D">
        <w:rPr>
          <w:rFonts w:ascii="Times New Roman" w:hAnsi="Times New Roman" w:cs="Times New Roman"/>
          <w:color w:val="000000" w:themeColor="text1"/>
        </w:rPr>
        <w:t>nieodwracalne ślady na podłodze.</w:t>
      </w:r>
    </w:p>
    <w:p w14:paraId="61ADC7D9" w14:textId="2CD60D34" w:rsidR="00E132C8" w:rsidRPr="00C4019D" w:rsidRDefault="00E132C8" w:rsidP="000B4BE3">
      <w:pPr>
        <w:pStyle w:val="Akapitzlist"/>
        <w:numPr>
          <w:ilvl w:val="0"/>
          <w:numId w:val="8"/>
        </w:numPr>
        <w:spacing w:after="0" w:line="240" w:lineRule="auto"/>
        <w:ind w:left="0"/>
        <w:jc w:val="both"/>
        <w:rPr>
          <w:rFonts w:ascii="Times New Roman" w:hAnsi="Times New Roman" w:cs="Times New Roman"/>
          <w:color w:val="000000" w:themeColor="text1"/>
        </w:rPr>
      </w:pPr>
      <w:r w:rsidRPr="00C4019D">
        <w:rPr>
          <w:rFonts w:ascii="Times New Roman" w:hAnsi="Times New Roman" w:cs="Times New Roman"/>
          <w:color w:val="000000" w:themeColor="text1"/>
        </w:rPr>
        <w:t xml:space="preserve">Aby zapobiec </w:t>
      </w:r>
      <w:r w:rsidR="00CF26BA" w:rsidRPr="00C4019D">
        <w:rPr>
          <w:rFonts w:ascii="Times New Roman" w:hAnsi="Times New Roman" w:cs="Times New Roman"/>
          <w:color w:val="000000" w:themeColor="text1"/>
        </w:rPr>
        <w:t>unoszeniu</w:t>
      </w:r>
      <w:r w:rsidRPr="00C4019D">
        <w:rPr>
          <w:rFonts w:ascii="Times New Roman" w:hAnsi="Times New Roman" w:cs="Times New Roman"/>
          <w:color w:val="000000" w:themeColor="text1"/>
        </w:rPr>
        <w:t>/wyginaniu się desek podłoga nie powinna być wystawiona na</w:t>
      </w:r>
      <w:r w:rsidR="00C4019D" w:rsidRPr="00C4019D">
        <w:rPr>
          <w:rFonts w:ascii="Times New Roman" w:hAnsi="Times New Roman" w:cs="Times New Roman"/>
          <w:color w:val="000000" w:themeColor="text1"/>
        </w:rPr>
        <w:t xml:space="preserve"> zmiany temperatury i</w:t>
      </w:r>
      <w:r w:rsidRPr="00C4019D">
        <w:rPr>
          <w:rFonts w:ascii="Times New Roman" w:hAnsi="Times New Roman" w:cs="Times New Roman"/>
          <w:color w:val="000000" w:themeColor="text1"/>
        </w:rPr>
        <w:t xml:space="preserve"> bezpośrednie działanie promieni słonecznych przez dłuższy czas. W godzinach największego nasłonecznienia należy zastosować zasłony lub rolety.</w:t>
      </w:r>
    </w:p>
    <w:p w14:paraId="62D8B62F" w14:textId="77777777" w:rsidR="00E132C8" w:rsidRPr="00E132C8" w:rsidRDefault="00E132C8" w:rsidP="000B4BE3">
      <w:pPr>
        <w:spacing w:after="0" w:line="240" w:lineRule="auto"/>
        <w:jc w:val="both"/>
        <w:rPr>
          <w:rFonts w:ascii="Times New Roman" w:hAnsi="Times New Roman" w:cs="Times New Roman"/>
        </w:rPr>
      </w:pPr>
      <w:r w:rsidRPr="00E132C8">
        <w:rPr>
          <w:rFonts w:ascii="Times New Roman" w:hAnsi="Times New Roman" w:cs="Times New Roman"/>
        </w:rPr>
        <w:t xml:space="preserve"> </w:t>
      </w:r>
    </w:p>
    <w:p w14:paraId="2ED2078F" w14:textId="09C74702" w:rsidR="00E132C8" w:rsidRPr="00F800AE" w:rsidRDefault="00E132C8" w:rsidP="000B4BE3">
      <w:pPr>
        <w:spacing w:after="0" w:line="240" w:lineRule="auto"/>
        <w:jc w:val="both"/>
        <w:rPr>
          <w:rFonts w:ascii="Times New Roman" w:hAnsi="Times New Roman" w:cs="Times New Roman"/>
          <w:b/>
          <w:bCs/>
        </w:rPr>
      </w:pPr>
      <w:r w:rsidRPr="00F800AE">
        <w:rPr>
          <w:rFonts w:ascii="Times New Roman" w:hAnsi="Times New Roman" w:cs="Times New Roman"/>
          <w:b/>
          <w:bCs/>
        </w:rPr>
        <w:t>WARUNKI GWARANCJI</w:t>
      </w:r>
    </w:p>
    <w:p w14:paraId="7F655C67" w14:textId="2860D028" w:rsidR="00E132C8" w:rsidRDefault="00E132C8" w:rsidP="00C4019D">
      <w:pPr>
        <w:spacing w:after="0" w:line="240" w:lineRule="auto"/>
        <w:jc w:val="both"/>
        <w:rPr>
          <w:rFonts w:ascii="Times New Roman" w:hAnsi="Times New Roman" w:cs="Times New Roman"/>
        </w:rPr>
      </w:pPr>
      <w:r w:rsidRPr="00E132C8">
        <w:rPr>
          <w:rFonts w:ascii="Times New Roman" w:hAnsi="Times New Roman" w:cs="Times New Roman"/>
        </w:rPr>
        <w:t xml:space="preserve">Niniejsza gwarancja obejmuje pokrycia podłogowe umieszczone w pomieszczeniach mieszkalnych </w:t>
      </w:r>
      <w:r w:rsidR="00452557">
        <w:rPr>
          <w:rFonts w:ascii="Times New Roman" w:hAnsi="Times New Roman" w:cs="Times New Roman"/>
        </w:rPr>
        <w:br/>
      </w:r>
      <w:r w:rsidRPr="00E132C8">
        <w:rPr>
          <w:rFonts w:ascii="Times New Roman" w:hAnsi="Times New Roman" w:cs="Times New Roman"/>
        </w:rPr>
        <w:t>i pomieszczeniach użyteczności publicznej. Zdarzenie gwarancyjne to uszkodzenie pokrycia</w:t>
      </w:r>
      <w:r>
        <w:rPr>
          <w:rFonts w:ascii="Times New Roman" w:hAnsi="Times New Roman" w:cs="Times New Roman"/>
        </w:rPr>
        <w:t xml:space="preserve"> </w:t>
      </w:r>
      <w:r w:rsidRPr="00E132C8">
        <w:rPr>
          <w:rFonts w:ascii="Times New Roman" w:hAnsi="Times New Roman" w:cs="Times New Roman"/>
        </w:rPr>
        <w:t xml:space="preserve">podłogowego w postaci całkowitego usunięcia warstwy dekoracyjnej na powierzchni co najmniej 1 cm2. </w:t>
      </w:r>
    </w:p>
    <w:p w14:paraId="18833DD3" w14:textId="1DD13EDD" w:rsidR="00E132C8" w:rsidRPr="00E132C8" w:rsidRDefault="00E132C8" w:rsidP="00C4019D">
      <w:pPr>
        <w:spacing w:after="0" w:line="240" w:lineRule="auto"/>
        <w:jc w:val="both"/>
        <w:rPr>
          <w:rFonts w:ascii="Times New Roman" w:hAnsi="Times New Roman" w:cs="Times New Roman"/>
        </w:rPr>
      </w:pPr>
      <w:r w:rsidRPr="00E132C8">
        <w:rPr>
          <w:rFonts w:ascii="Times New Roman" w:hAnsi="Times New Roman" w:cs="Times New Roman"/>
        </w:rPr>
        <w:t>Gwarancją nie są objęte wgniecenia, rysy, rozcięcia, zarysowania i zabrudzenia, wynikające z niewłaściwego użytkowania (np. szpilki, piasek, zwierzęta domowe) lub konserwacji, użycia ostrych przedmiotów czy braku zabezpieczenia mebli podkładkami.</w:t>
      </w:r>
    </w:p>
    <w:p w14:paraId="4416BEC2" w14:textId="007713EE" w:rsidR="003B56F1" w:rsidRPr="00E132C8" w:rsidRDefault="00E132C8" w:rsidP="00C4019D">
      <w:pPr>
        <w:spacing w:after="0" w:line="240" w:lineRule="auto"/>
        <w:jc w:val="both"/>
        <w:rPr>
          <w:rFonts w:ascii="Times New Roman" w:hAnsi="Times New Roman" w:cs="Times New Roman"/>
        </w:rPr>
      </w:pPr>
      <w:r w:rsidRPr="00E132C8">
        <w:rPr>
          <w:rFonts w:ascii="Times New Roman" w:hAnsi="Times New Roman" w:cs="Times New Roman"/>
        </w:rPr>
        <w:t xml:space="preserve">Gwarancja nie pokrywa strat powstałych wskutek wykorzystania pokryć podłogowych niezgodnie </w:t>
      </w:r>
      <w:r w:rsidR="00452557">
        <w:rPr>
          <w:rFonts w:ascii="Times New Roman" w:hAnsi="Times New Roman" w:cs="Times New Roman"/>
        </w:rPr>
        <w:br/>
      </w:r>
      <w:r w:rsidRPr="00E132C8">
        <w:rPr>
          <w:rFonts w:ascii="Times New Roman" w:hAnsi="Times New Roman" w:cs="Times New Roman"/>
        </w:rPr>
        <w:t xml:space="preserve">z przeznaczeniem lub w wyniku działania sił wyższych. Gwarancją nie są objęte koszty, wydatki oraz inne szkody poboczne wynikające z przedmiotu reklamacji, w tym koszty montażu i demontażu uszkodzonej podłogi. Producent zastrzega sobie prawo do oględzin i oceny pokrycia podłogowego w miejscu zamontowania w uzgodnionym terminie oraz może zażądać przedstawienia dodatkowych informacji, przed podjęciem decyzji o uznaniu zdarzenia. Aby nie </w:t>
      </w:r>
      <w:r w:rsidRPr="00E132C8">
        <w:rPr>
          <w:rFonts w:ascii="Times New Roman" w:hAnsi="Times New Roman" w:cs="Times New Roman"/>
        </w:rPr>
        <w:lastRenderedPageBreak/>
        <w:t>utracić praw z tytułu gwarancji proszę koniecznie zachować jeden egzemplarz opakowania i etykiety oraz dowód zakupu.</w:t>
      </w:r>
    </w:p>
    <w:sectPr w:rsidR="003B56F1" w:rsidRPr="00E132C8" w:rsidSect="00F25464">
      <w:footerReference w:type="default" r:id="rId28"/>
      <w:pgSz w:w="11906" w:h="16838"/>
      <w:pgMar w:top="720" w:right="720" w:bottom="720" w:left="72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BC690" w14:textId="77777777" w:rsidR="008228ED" w:rsidRDefault="008228ED" w:rsidP="00096380">
      <w:pPr>
        <w:spacing w:after="0" w:line="240" w:lineRule="auto"/>
      </w:pPr>
      <w:r>
        <w:separator/>
      </w:r>
    </w:p>
  </w:endnote>
  <w:endnote w:type="continuationSeparator" w:id="0">
    <w:p w14:paraId="4AA69748" w14:textId="77777777" w:rsidR="008228ED" w:rsidRDefault="008228ED" w:rsidP="00096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228FB" w14:textId="265D104A" w:rsidR="00F25464" w:rsidRPr="00F25464" w:rsidRDefault="00F25464">
    <w:pPr>
      <w:pStyle w:val="Stopka"/>
      <w:rPr>
        <w:color w:val="004F88"/>
      </w:rPr>
    </w:pPr>
    <w:r w:rsidRPr="00F25464">
      <w:rPr>
        <w:color w:val="004F88"/>
      </w:rPr>
      <w:t>Aktualizacja 12.2025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F49E6" w14:textId="77777777" w:rsidR="008228ED" w:rsidRDefault="008228ED" w:rsidP="00096380">
      <w:pPr>
        <w:spacing w:after="0" w:line="240" w:lineRule="auto"/>
      </w:pPr>
      <w:r>
        <w:separator/>
      </w:r>
    </w:p>
  </w:footnote>
  <w:footnote w:type="continuationSeparator" w:id="0">
    <w:p w14:paraId="11A98F14" w14:textId="77777777" w:rsidR="008228ED" w:rsidRDefault="008228ED" w:rsidP="000963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E7A6E"/>
    <w:multiLevelType w:val="hybridMultilevel"/>
    <w:tmpl w:val="1E724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7C388F"/>
    <w:multiLevelType w:val="hybridMultilevel"/>
    <w:tmpl w:val="F65492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2E466EF1"/>
    <w:multiLevelType w:val="hybridMultilevel"/>
    <w:tmpl w:val="E7F8CF26"/>
    <w:lvl w:ilvl="0" w:tplc="4C605946">
      <w:numFmt w:val="bullet"/>
      <w:lvlText w:val="•"/>
      <w:lvlJc w:val="left"/>
      <w:pPr>
        <w:ind w:left="1068" w:hanging="708"/>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01F7584"/>
    <w:multiLevelType w:val="hybridMultilevel"/>
    <w:tmpl w:val="13365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5A946AE"/>
    <w:multiLevelType w:val="hybridMultilevel"/>
    <w:tmpl w:val="ADFC11D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6CFE0F8A"/>
    <w:multiLevelType w:val="hybridMultilevel"/>
    <w:tmpl w:val="F95E230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FCB109D"/>
    <w:multiLevelType w:val="hybridMultilevel"/>
    <w:tmpl w:val="5F245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D9632D8"/>
    <w:multiLevelType w:val="hybridMultilevel"/>
    <w:tmpl w:val="3A4826EE"/>
    <w:lvl w:ilvl="0" w:tplc="4C605946">
      <w:numFmt w:val="bullet"/>
      <w:lvlText w:val="•"/>
      <w:lvlJc w:val="left"/>
      <w:pPr>
        <w:ind w:left="1068" w:hanging="708"/>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E957D20"/>
    <w:multiLevelType w:val="hybridMultilevel"/>
    <w:tmpl w:val="24DEA03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16cid:durableId="1550990867">
    <w:abstractNumId w:val="0"/>
  </w:num>
  <w:num w:numId="2" w16cid:durableId="1743139800">
    <w:abstractNumId w:val="7"/>
  </w:num>
  <w:num w:numId="3" w16cid:durableId="177349204">
    <w:abstractNumId w:val="2"/>
  </w:num>
  <w:num w:numId="4" w16cid:durableId="328602871">
    <w:abstractNumId w:val="5"/>
  </w:num>
  <w:num w:numId="5" w16cid:durableId="1551068904">
    <w:abstractNumId w:val="8"/>
  </w:num>
  <w:num w:numId="6" w16cid:durableId="489441260">
    <w:abstractNumId w:val="6"/>
  </w:num>
  <w:num w:numId="7" w16cid:durableId="1439105681">
    <w:abstractNumId w:val="1"/>
  </w:num>
  <w:num w:numId="8" w16cid:durableId="1613171550">
    <w:abstractNumId w:val="3"/>
  </w:num>
  <w:num w:numId="9" w16cid:durableId="504705796">
    <w:abstractNumId w:val="4"/>
  </w:num>
  <w:num w:numId="10" w16cid:durableId="1286619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2C8"/>
    <w:rsid w:val="00077588"/>
    <w:rsid w:val="00096380"/>
    <w:rsid w:val="000B4BE3"/>
    <w:rsid w:val="000C08BF"/>
    <w:rsid w:val="000C5C27"/>
    <w:rsid w:val="00197721"/>
    <w:rsid w:val="00233EE8"/>
    <w:rsid w:val="002B2D3D"/>
    <w:rsid w:val="00311CB8"/>
    <w:rsid w:val="003565CB"/>
    <w:rsid w:val="003B56F1"/>
    <w:rsid w:val="003C106A"/>
    <w:rsid w:val="00421F69"/>
    <w:rsid w:val="00425D15"/>
    <w:rsid w:val="00445F05"/>
    <w:rsid w:val="00452557"/>
    <w:rsid w:val="004A6847"/>
    <w:rsid w:val="004C1C1D"/>
    <w:rsid w:val="00546446"/>
    <w:rsid w:val="00577F83"/>
    <w:rsid w:val="005A4601"/>
    <w:rsid w:val="005D544D"/>
    <w:rsid w:val="005E6FB6"/>
    <w:rsid w:val="00606F0C"/>
    <w:rsid w:val="00630F12"/>
    <w:rsid w:val="006449DC"/>
    <w:rsid w:val="006456DD"/>
    <w:rsid w:val="00681795"/>
    <w:rsid w:val="006E431B"/>
    <w:rsid w:val="006E549A"/>
    <w:rsid w:val="007E5ADF"/>
    <w:rsid w:val="008228ED"/>
    <w:rsid w:val="00832144"/>
    <w:rsid w:val="008859D9"/>
    <w:rsid w:val="008B455A"/>
    <w:rsid w:val="009835A2"/>
    <w:rsid w:val="009922E1"/>
    <w:rsid w:val="009B3106"/>
    <w:rsid w:val="009C7D17"/>
    <w:rsid w:val="00A13B98"/>
    <w:rsid w:val="00B02930"/>
    <w:rsid w:val="00B16E7D"/>
    <w:rsid w:val="00B30CA7"/>
    <w:rsid w:val="00BE4186"/>
    <w:rsid w:val="00BE4891"/>
    <w:rsid w:val="00C20EE3"/>
    <w:rsid w:val="00C4019D"/>
    <w:rsid w:val="00C778C4"/>
    <w:rsid w:val="00CA4962"/>
    <w:rsid w:val="00CA693B"/>
    <w:rsid w:val="00CB3787"/>
    <w:rsid w:val="00CF26BA"/>
    <w:rsid w:val="00CF3C80"/>
    <w:rsid w:val="00D141A2"/>
    <w:rsid w:val="00D22694"/>
    <w:rsid w:val="00D2467E"/>
    <w:rsid w:val="00D2671B"/>
    <w:rsid w:val="00D56AA8"/>
    <w:rsid w:val="00D64010"/>
    <w:rsid w:val="00E132C8"/>
    <w:rsid w:val="00E26335"/>
    <w:rsid w:val="00E6331D"/>
    <w:rsid w:val="00E64AB4"/>
    <w:rsid w:val="00EA6C7F"/>
    <w:rsid w:val="00EB401F"/>
    <w:rsid w:val="00ED5051"/>
    <w:rsid w:val="00EE4345"/>
    <w:rsid w:val="00F25464"/>
    <w:rsid w:val="00F632DF"/>
    <w:rsid w:val="00F66B03"/>
    <w:rsid w:val="00F800AE"/>
    <w:rsid w:val="00FA3515"/>
    <w:rsid w:val="00FC2C40"/>
    <w:rsid w:val="00FE07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B4407"/>
  <w15:chartTrackingRefBased/>
  <w15:docId w15:val="{84E84435-6726-494F-B215-55A9F2AB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132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E132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E132C8"/>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132C8"/>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132C8"/>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132C8"/>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132C8"/>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132C8"/>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132C8"/>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132C8"/>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E132C8"/>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E132C8"/>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132C8"/>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132C8"/>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132C8"/>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132C8"/>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132C8"/>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132C8"/>
    <w:rPr>
      <w:rFonts w:eastAsiaTheme="majorEastAsia" w:cstheme="majorBidi"/>
      <w:color w:val="272727" w:themeColor="text1" w:themeTint="D8"/>
    </w:rPr>
  </w:style>
  <w:style w:type="paragraph" w:styleId="Tytu">
    <w:name w:val="Title"/>
    <w:basedOn w:val="Normalny"/>
    <w:next w:val="Normalny"/>
    <w:link w:val="TytuZnak"/>
    <w:uiPriority w:val="10"/>
    <w:qFormat/>
    <w:rsid w:val="00E132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132C8"/>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132C8"/>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132C8"/>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132C8"/>
    <w:pPr>
      <w:spacing w:before="160"/>
      <w:jc w:val="center"/>
    </w:pPr>
    <w:rPr>
      <w:i/>
      <w:iCs/>
      <w:color w:val="404040" w:themeColor="text1" w:themeTint="BF"/>
    </w:rPr>
  </w:style>
  <w:style w:type="character" w:customStyle="1" w:styleId="CytatZnak">
    <w:name w:val="Cytat Znak"/>
    <w:basedOn w:val="Domylnaczcionkaakapitu"/>
    <w:link w:val="Cytat"/>
    <w:uiPriority w:val="29"/>
    <w:rsid w:val="00E132C8"/>
    <w:rPr>
      <w:i/>
      <w:iCs/>
      <w:color w:val="404040" w:themeColor="text1" w:themeTint="BF"/>
    </w:rPr>
  </w:style>
  <w:style w:type="paragraph" w:styleId="Akapitzlist">
    <w:name w:val="List Paragraph"/>
    <w:basedOn w:val="Normalny"/>
    <w:uiPriority w:val="34"/>
    <w:qFormat/>
    <w:rsid w:val="00E132C8"/>
    <w:pPr>
      <w:ind w:left="720"/>
      <w:contextualSpacing/>
    </w:pPr>
  </w:style>
  <w:style w:type="character" w:styleId="Wyrnienieintensywne">
    <w:name w:val="Intense Emphasis"/>
    <w:basedOn w:val="Domylnaczcionkaakapitu"/>
    <w:uiPriority w:val="21"/>
    <w:qFormat/>
    <w:rsid w:val="00E132C8"/>
    <w:rPr>
      <w:i/>
      <w:iCs/>
      <w:color w:val="2F5496" w:themeColor="accent1" w:themeShade="BF"/>
    </w:rPr>
  </w:style>
  <w:style w:type="paragraph" w:styleId="Cytatintensywny">
    <w:name w:val="Intense Quote"/>
    <w:basedOn w:val="Normalny"/>
    <w:next w:val="Normalny"/>
    <w:link w:val="CytatintensywnyZnak"/>
    <w:uiPriority w:val="30"/>
    <w:qFormat/>
    <w:rsid w:val="00E132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132C8"/>
    <w:rPr>
      <w:i/>
      <w:iCs/>
      <w:color w:val="2F5496" w:themeColor="accent1" w:themeShade="BF"/>
    </w:rPr>
  </w:style>
  <w:style w:type="character" w:styleId="Odwoanieintensywne">
    <w:name w:val="Intense Reference"/>
    <w:basedOn w:val="Domylnaczcionkaakapitu"/>
    <w:uiPriority w:val="32"/>
    <w:qFormat/>
    <w:rsid w:val="00E132C8"/>
    <w:rPr>
      <w:b/>
      <w:bCs/>
      <w:smallCaps/>
      <w:color w:val="2F5496" w:themeColor="accent1" w:themeShade="BF"/>
      <w:spacing w:val="5"/>
    </w:rPr>
  </w:style>
  <w:style w:type="paragraph" w:styleId="Nagwek">
    <w:name w:val="header"/>
    <w:basedOn w:val="Normalny"/>
    <w:link w:val="NagwekZnak"/>
    <w:uiPriority w:val="99"/>
    <w:unhideWhenUsed/>
    <w:rsid w:val="0009638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6380"/>
  </w:style>
  <w:style w:type="paragraph" w:styleId="Stopka">
    <w:name w:val="footer"/>
    <w:basedOn w:val="Normalny"/>
    <w:link w:val="StopkaZnak"/>
    <w:uiPriority w:val="99"/>
    <w:unhideWhenUsed/>
    <w:rsid w:val="0009638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6380"/>
  </w:style>
  <w:style w:type="paragraph" w:styleId="NormalnyWeb">
    <w:name w:val="Normal (Web)"/>
    <w:basedOn w:val="Normalny"/>
    <w:uiPriority w:val="99"/>
    <w:semiHidden/>
    <w:unhideWhenUsed/>
    <w:rsid w:val="00C20EE3"/>
    <w:rPr>
      <w:rFonts w:ascii="Times New Roman" w:hAnsi="Times New Roman" w:cs="Times New Roman"/>
      <w:sz w:val="24"/>
      <w:szCs w:val="24"/>
    </w:rPr>
  </w:style>
  <w:style w:type="paragraph" w:customStyle="1" w:styleId="Body">
    <w:name w:val="Body"/>
    <w:rsid w:val="00D56AA8"/>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pl-P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7</Pages>
  <Words>2493</Words>
  <Characters>14963</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Dąbrowska</dc:creator>
  <cp:keywords/>
  <dc:description/>
  <cp:lastModifiedBy>Dorota User</cp:lastModifiedBy>
  <cp:revision>2</cp:revision>
  <cp:lastPrinted>2025-12-17T11:42:00Z</cp:lastPrinted>
  <dcterms:created xsi:type="dcterms:W3CDTF">2025-12-22T09:05:00Z</dcterms:created>
  <dcterms:modified xsi:type="dcterms:W3CDTF">2025-12-22T09:05:00Z</dcterms:modified>
</cp:coreProperties>
</file>